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9AA" w:rsidRDefault="008A49AA" w:rsidP="00224C71">
      <w:pPr>
        <w:widowControl/>
        <w:shd w:val="clear" w:color="auto" w:fill="FFFFFF"/>
        <w:jc w:val="center"/>
        <w:outlineLvl w:val="0"/>
        <w:rPr>
          <w:rFonts w:ascii="微软雅黑" w:eastAsia="微软雅黑" w:hAnsi="微软雅黑" w:cs="宋体" w:hint="eastAsia"/>
          <w:b/>
          <w:bCs/>
          <w:color w:val="000000"/>
          <w:spacing w:val="27"/>
          <w:kern w:val="36"/>
          <w:sz w:val="25"/>
          <w:szCs w:val="25"/>
        </w:rPr>
      </w:pPr>
      <w:r>
        <w:rPr>
          <w:rFonts w:ascii="微软雅黑" w:eastAsia="微软雅黑" w:hAnsi="微软雅黑" w:cs="宋体" w:hint="eastAsia"/>
          <w:b/>
          <w:bCs/>
          <w:color w:val="000000"/>
          <w:spacing w:val="27"/>
          <w:kern w:val="36"/>
          <w:sz w:val="25"/>
          <w:szCs w:val="25"/>
        </w:rPr>
        <w:t>建筑防烟排烟系统技术标准</w:t>
      </w:r>
    </w:p>
    <w:p w:rsidR="008A49AA" w:rsidRDefault="008A49AA" w:rsidP="00224C71">
      <w:pPr>
        <w:widowControl/>
        <w:shd w:val="clear" w:color="auto" w:fill="FFFFFF"/>
        <w:jc w:val="center"/>
        <w:outlineLvl w:val="0"/>
        <w:rPr>
          <w:rFonts w:ascii="微软雅黑" w:eastAsia="微软雅黑" w:hAnsi="微软雅黑" w:cs="宋体" w:hint="eastAsia"/>
          <w:b/>
          <w:bCs/>
          <w:color w:val="000000"/>
          <w:spacing w:val="27"/>
          <w:kern w:val="36"/>
          <w:sz w:val="25"/>
          <w:szCs w:val="25"/>
        </w:rPr>
      </w:pPr>
      <w:r>
        <w:rPr>
          <w:rFonts w:ascii="微软雅黑" w:eastAsia="微软雅黑" w:hAnsi="微软雅黑" w:cs="宋体" w:hint="eastAsia"/>
          <w:b/>
          <w:bCs/>
          <w:color w:val="000000"/>
          <w:spacing w:val="27"/>
          <w:kern w:val="36"/>
          <w:sz w:val="25"/>
          <w:szCs w:val="25"/>
        </w:rPr>
        <w:t>GB51251-2017</w:t>
      </w:r>
    </w:p>
    <w:p w:rsidR="008A49AA" w:rsidRPr="008A49AA" w:rsidRDefault="008A49AA" w:rsidP="008A49AA">
      <w:pPr>
        <w:widowControl/>
        <w:shd w:val="clear" w:color="auto" w:fill="FFFFFF"/>
        <w:spacing w:before="272" w:after="136"/>
        <w:jc w:val="center"/>
        <w:outlineLvl w:val="0"/>
        <w:rPr>
          <w:rFonts w:ascii="微软雅黑" w:eastAsia="微软雅黑" w:hAnsi="微软雅黑" w:cs="宋体"/>
          <w:b/>
          <w:bCs/>
          <w:color w:val="000000"/>
          <w:spacing w:val="27"/>
          <w:kern w:val="36"/>
          <w:sz w:val="25"/>
          <w:szCs w:val="25"/>
        </w:rPr>
      </w:pPr>
      <w:r w:rsidRPr="008A49AA">
        <w:rPr>
          <w:rFonts w:ascii="微软雅黑" w:eastAsia="微软雅黑" w:hAnsi="微软雅黑" w:cs="宋体" w:hint="eastAsia"/>
          <w:b/>
          <w:bCs/>
          <w:color w:val="000000"/>
          <w:spacing w:val="27"/>
          <w:kern w:val="36"/>
          <w:sz w:val="25"/>
          <w:szCs w:val="25"/>
        </w:rPr>
        <w:t>1 总则</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25" style="width:4.15pt;height:1.5pt" o:hrpct="0" o:hrstd="t" o:hrnoshade="t" o:hr="t" fillcolor="black" stroked="f"/>
        </w:pict>
      </w:r>
    </w:p>
    <w:p w:rsidR="008A49AA" w:rsidRPr="008A49AA" w:rsidRDefault="008A49AA" w:rsidP="008A49AA">
      <w:pPr>
        <w:widowControl/>
        <w:shd w:val="clear" w:color="auto" w:fill="FFFFFF"/>
        <w:spacing w:line="340" w:lineRule="atLeast"/>
        <w:jc w:val="left"/>
        <w:rPr>
          <w:rFonts w:ascii="微软雅黑" w:eastAsia="微软雅黑" w:hAnsi="微软雅黑" w:cs="宋体"/>
          <w:color w:val="000000"/>
          <w:kern w:val="0"/>
          <w:sz w:val="16"/>
          <w:szCs w:val="16"/>
        </w:rPr>
      </w:pPr>
      <w:r w:rsidRPr="008A49AA">
        <w:rPr>
          <w:rFonts w:ascii="微软雅黑" w:eastAsia="微软雅黑" w:hAnsi="微软雅黑" w:cs="宋体" w:hint="eastAsia"/>
          <w:color w:val="000000"/>
          <w:kern w:val="0"/>
          <w:sz w:val="19"/>
          <w:szCs w:val="19"/>
        </w:rPr>
        <w:t>1.0.1 为了合理设计建筑防烟、排烟系统，保证施工质量，规范验收和维护管理，减少火灾危害，保护人身和财产安全，制定本标准。</w:t>
      </w:r>
      <w:r w:rsidRPr="008A49AA">
        <w:rPr>
          <w:rFonts w:ascii="微软雅黑" w:eastAsia="微软雅黑" w:hAnsi="微软雅黑" w:cs="宋体" w:hint="eastAsia"/>
          <w:color w:val="000000"/>
          <w:kern w:val="0"/>
          <w:sz w:val="19"/>
          <w:szCs w:val="19"/>
        </w:rPr>
        <w:br/>
        <w:t>1.0.2 本标准适用于新建、扩建和改建的工业与民用建筑的防烟、排烟系统的设计、施工、验收及维护管理。对于有特殊用途或特殊要求的工业与民用建筑，当专业标准有特别规定的，可从其规定。</w:t>
      </w:r>
      <w:r w:rsidRPr="008A49AA">
        <w:rPr>
          <w:rFonts w:ascii="微软雅黑" w:eastAsia="微软雅黑" w:hAnsi="微软雅黑" w:cs="宋体" w:hint="eastAsia"/>
          <w:color w:val="000000"/>
          <w:kern w:val="0"/>
          <w:sz w:val="19"/>
          <w:szCs w:val="19"/>
        </w:rPr>
        <w:br/>
        <w:t>1.0.3 建筑防烟、排烟系统的设计，应结合建筑的特性和火灾烟气的发展规律等因素，采取有效的技术措施，做到安全可靠、技术先进、经济合理。</w:t>
      </w:r>
      <w:r w:rsidRPr="008A49AA">
        <w:rPr>
          <w:rFonts w:ascii="微软雅黑" w:eastAsia="微软雅黑" w:hAnsi="微软雅黑" w:cs="宋体" w:hint="eastAsia"/>
          <w:color w:val="000000"/>
          <w:kern w:val="0"/>
          <w:sz w:val="19"/>
          <w:szCs w:val="19"/>
        </w:rPr>
        <w:br/>
        <w:t>1.0.4 建筑防烟、排烟系统的设备，应选用符合国家现行有关标准和有关准入制度的产品。</w:t>
      </w:r>
      <w:r w:rsidRPr="008A49AA">
        <w:rPr>
          <w:rFonts w:ascii="微软雅黑" w:eastAsia="微软雅黑" w:hAnsi="微软雅黑" w:cs="宋体" w:hint="eastAsia"/>
          <w:color w:val="000000"/>
          <w:kern w:val="0"/>
          <w:sz w:val="19"/>
          <w:szCs w:val="19"/>
        </w:rPr>
        <w:br/>
        <w:t>1.0.5 建筑防烟、排烟系统的设计、施工、验收及维护管理除执行本标准外，尚应符合国家现行有关标准的要求。</w:t>
      </w:r>
    </w:p>
    <w:p w:rsidR="008A49AA" w:rsidRPr="008A49AA" w:rsidRDefault="008A49AA" w:rsidP="008A49AA">
      <w:pPr>
        <w:widowControl/>
        <w:shd w:val="clear" w:color="auto" w:fill="FFFFFF"/>
        <w:spacing w:line="340" w:lineRule="atLeast"/>
        <w:jc w:val="center"/>
        <w:rPr>
          <w:rFonts w:ascii="微软雅黑" w:eastAsia="微软雅黑" w:hAnsi="微软雅黑" w:cs="宋体" w:hint="eastAsia"/>
          <w:color w:val="000000"/>
          <w:kern w:val="0"/>
          <w:sz w:val="16"/>
          <w:szCs w:val="16"/>
        </w:rPr>
      </w:pPr>
      <w:r w:rsidRPr="008A49AA">
        <w:rPr>
          <w:rFonts w:ascii="微软雅黑" w:eastAsia="微软雅黑" w:hAnsi="微软雅黑" w:cs="宋体" w:hint="eastAsia"/>
          <w:color w:val="000000"/>
          <w:kern w:val="0"/>
          <w:sz w:val="16"/>
          <w:szCs w:val="16"/>
        </w:rPr>
        <w:br/>
      </w:r>
      <w:r w:rsidRPr="008A49AA">
        <w:rPr>
          <w:rFonts w:ascii="微软雅黑" w:eastAsia="微软雅黑" w:hAnsi="微软雅黑" w:cs="宋体" w:hint="eastAsia"/>
          <w:b/>
          <w:bCs/>
          <w:color w:val="000000"/>
          <w:kern w:val="0"/>
          <w:sz w:val="19"/>
        </w:rPr>
        <w:t>条文说明</w:t>
      </w:r>
    </w:p>
    <w:p w:rsidR="008A49AA" w:rsidRPr="008A49AA" w:rsidRDefault="008A49AA" w:rsidP="008A49AA">
      <w:pPr>
        <w:widowControl/>
        <w:shd w:val="clear" w:color="auto" w:fill="FFFFFF"/>
        <w:spacing w:line="340" w:lineRule="atLeast"/>
        <w:jc w:val="left"/>
        <w:rPr>
          <w:rFonts w:ascii="微软雅黑" w:eastAsia="微软雅黑" w:hAnsi="微软雅黑" w:cs="宋体" w:hint="eastAsia"/>
          <w:color w:val="000000"/>
          <w:kern w:val="0"/>
          <w:sz w:val="16"/>
          <w:szCs w:val="16"/>
        </w:rPr>
      </w:pPr>
      <w:r w:rsidRPr="008A49AA">
        <w:rPr>
          <w:rFonts w:ascii="微软雅黑" w:eastAsia="微软雅黑" w:hAnsi="微软雅黑" w:cs="宋体" w:hint="eastAsia"/>
          <w:b/>
          <w:bCs/>
          <w:color w:val="000000"/>
          <w:kern w:val="0"/>
          <w:sz w:val="19"/>
        </w:rPr>
        <w:t>1 总则</w:t>
      </w:r>
    </w:p>
    <w:p w:rsidR="008A49AA" w:rsidRPr="008A49AA" w:rsidRDefault="008A49AA" w:rsidP="008A49AA">
      <w:pPr>
        <w:widowControl/>
        <w:shd w:val="clear" w:color="auto" w:fill="FFFFFF"/>
        <w:spacing w:line="340" w:lineRule="atLeast"/>
        <w:jc w:val="left"/>
        <w:rPr>
          <w:rFonts w:ascii="微软雅黑" w:eastAsia="微软雅黑" w:hAnsi="微软雅黑" w:cs="宋体" w:hint="eastAsia"/>
          <w:color w:val="000000"/>
          <w:kern w:val="0"/>
          <w:sz w:val="16"/>
          <w:szCs w:val="16"/>
        </w:rPr>
      </w:pPr>
      <w:bookmarkStart w:id="0" w:name="101"/>
      <w:bookmarkEnd w:id="0"/>
      <w:r w:rsidRPr="008A49AA">
        <w:rPr>
          <w:rFonts w:ascii="微软雅黑" w:eastAsia="微软雅黑" w:hAnsi="微软雅黑" w:cs="宋体" w:hint="eastAsia"/>
          <w:color w:val="000000"/>
          <w:kern w:val="0"/>
          <w:sz w:val="19"/>
          <w:szCs w:val="19"/>
        </w:rPr>
        <w:t>1.0.1 本条是制定本标准的意义和目的。建筑物中存在着较多的可燃物，这些可燃物在燃烧过程中，会产生大量的热和有毒烟气，同时要消耗大量的氧气。烟气中含有的一氧化碳、二氧化碳、氟化氢、氯化氢等多种有毒有害成分，对人体伤害极大，致死率高；高温缺氧也会对人体造成很大危害；烟气有遮光作用，使能见度下降，这对疏散和救援活动造成很大的障碍。因此为了及时排除烟气，保障建筑内人员的安全疏散和消防救援的展开，合理设置防烟、排烟系统，并规范系统的施工、调试、验收及维护保养，制定本标准是十分必要的。</w:t>
      </w:r>
    </w:p>
    <w:p w:rsidR="008A49AA" w:rsidRPr="008A49AA" w:rsidRDefault="008A49AA" w:rsidP="008A49AA">
      <w:pPr>
        <w:widowControl/>
        <w:shd w:val="clear" w:color="auto" w:fill="FFFFFF"/>
        <w:spacing w:line="340" w:lineRule="atLeast"/>
        <w:jc w:val="left"/>
        <w:rPr>
          <w:rFonts w:ascii="微软雅黑" w:eastAsia="微软雅黑" w:hAnsi="微软雅黑" w:cs="宋体" w:hint="eastAsia"/>
          <w:color w:val="000000"/>
          <w:kern w:val="0"/>
          <w:sz w:val="16"/>
          <w:szCs w:val="16"/>
        </w:rPr>
      </w:pPr>
      <w:bookmarkStart w:id="1" w:name="102"/>
      <w:bookmarkEnd w:id="1"/>
      <w:r w:rsidRPr="008A49AA">
        <w:rPr>
          <w:rFonts w:ascii="微软雅黑" w:eastAsia="微软雅黑" w:hAnsi="微软雅黑" w:cs="宋体" w:hint="eastAsia"/>
          <w:color w:val="000000"/>
          <w:kern w:val="0"/>
          <w:sz w:val="19"/>
          <w:szCs w:val="19"/>
        </w:rPr>
        <w:lastRenderedPageBreak/>
        <w:t>1.0.2 本条规定了适用本标准的建筑类型和范围。新建、扩建和改建的工业建筑和民用建筑，当设置防烟排烟系统时，均要求按本标准的规定进行设计、施工、验收及维护管理。对于部分有特殊用途或特殊要求的工业建筑和民用建筑，一些特殊性的措施和要求可按国家相关专业标准执行，但本标准中的通用性条文仍可参照执行。</w:t>
      </w:r>
      <w:r w:rsidRPr="008A49AA">
        <w:rPr>
          <w:rFonts w:ascii="微软雅黑" w:eastAsia="微软雅黑" w:hAnsi="微软雅黑" w:cs="宋体" w:hint="eastAsia"/>
          <w:color w:val="000000"/>
          <w:kern w:val="0"/>
          <w:sz w:val="19"/>
          <w:szCs w:val="19"/>
        </w:rPr>
        <w:br/>
      </w:r>
      <w:bookmarkStart w:id="2" w:name="103"/>
      <w:bookmarkEnd w:id="2"/>
      <w:r w:rsidRPr="008A49AA">
        <w:rPr>
          <w:rFonts w:ascii="微软雅黑" w:eastAsia="微软雅黑" w:hAnsi="微软雅黑" w:cs="宋体" w:hint="eastAsia"/>
          <w:color w:val="000000"/>
          <w:kern w:val="0"/>
          <w:sz w:val="19"/>
          <w:szCs w:val="19"/>
        </w:rPr>
        <w:t>1.0.3 本条规定了执行本标准应遵循的基本原则。</w:t>
      </w:r>
    </w:p>
    <w:p w:rsidR="008A49AA" w:rsidRPr="008A49AA" w:rsidRDefault="008A49AA" w:rsidP="008A49AA">
      <w:pPr>
        <w:widowControl/>
        <w:shd w:val="clear" w:color="auto" w:fill="FFFFFF"/>
        <w:spacing w:line="340" w:lineRule="atLeast"/>
        <w:jc w:val="left"/>
        <w:rPr>
          <w:rFonts w:ascii="微软雅黑" w:eastAsia="微软雅黑" w:hAnsi="微软雅黑" w:cs="宋体" w:hint="eastAsia"/>
          <w:color w:val="000000"/>
          <w:kern w:val="0"/>
          <w:sz w:val="16"/>
          <w:szCs w:val="16"/>
        </w:rPr>
      </w:pPr>
      <w:r w:rsidRPr="008A49AA">
        <w:rPr>
          <w:rFonts w:ascii="微软雅黑" w:eastAsia="微软雅黑" w:hAnsi="微软雅黑" w:cs="宋体" w:hint="eastAsia"/>
          <w:color w:val="000000"/>
          <w:kern w:val="0"/>
          <w:sz w:val="19"/>
          <w:szCs w:val="19"/>
        </w:rPr>
        <w:t>    火灾烟气发展规律与火灾规模，建筑的高度、结构、是否设置自动灭火系统等密切相关，所以在设计防烟、排烟系统时应综合考虑各因素的相互关联和影响，以达到安全可靠的设计目的。“安全可靠”是以安全为本，要求必须保证达到预期的目的；“技术先进”是要求设计合理有效，理论科学，应用可靠；“经济合理”则是要求在安全可靠、技术先进的前提下，力求经济上的合理性。</w:t>
      </w:r>
    </w:p>
    <w:p w:rsidR="008A49AA" w:rsidRPr="008A49AA" w:rsidRDefault="008A49AA" w:rsidP="008A49AA">
      <w:pPr>
        <w:widowControl/>
        <w:shd w:val="clear" w:color="auto" w:fill="FFFFFF"/>
        <w:spacing w:line="340" w:lineRule="atLeast"/>
        <w:jc w:val="left"/>
        <w:rPr>
          <w:rFonts w:ascii="微软雅黑" w:eastAsia="微软雅黑" w:hAnsi="微软雅黑" w:cs="宋体" w:hint="eastAsia"/>
          <w:color w:val="000000"/>
          <w:kern w:val="0"/>
          <w:sz w:val="16"/>
          <w:szCs w:val="16"/>
        </w:rPr>
      </w:pPr>
      <w:bookmarkStart w:id="3" w:name="104"/>
      <w:bookmarkEnd w:id="3"/>
      <w:r w:rsidRPr="008A49AA">
        <w:rPr>
          <w:rFonts w:ascii="微软雅黑" w:eastAsia="微软雅黑" w:hAnsi="微软雅黑" w:cs="宋体" w:hint="eastAsia"/>
          <w:color w:val="000000"/>
          <w:kern w:val="0"/>
          <w:sz w:val="19"/>
          <w:szCs w:val="19"/>
        </w:rPr>
        <w:t>1.0.4 防烟、排烟系统组件的质量是保证系统有效性的重要因素，因此要求设计中选用符合国家现行有关标准及市场准入制度的产品。防烟、排烟系统中，部分组件属于消防产品，按照现行消防法规的有关规定，消防产品必须符合国家标准；没有国家标准的，必须符合行业标准。依法实行强制性产品认证的消防产品，由具有法定资质的认证机构，按照国家标准或行业标准进行认证方可使用。新研制的尚未制定国家标准、行业标准的消防产品，应按照国务院产品质量监督部门会同公安部门制定的办法经技术鉴定符合要求方可使用。</w:t>
      </w:r>
    </w:p>
    <w:p w:rsidR="008A49AA" w:rsidRPr="008A49AA" w:rsidRDefault="008A49AA" w:rsidP="008A49AA">
      <w:pPr>
        <w:widowControl/>
        <w:shd w:val="clear" w:color="auto" w:fill="FFFFFF"/>
        <w:spacing w:line="340" w:lineRule="atLeast"/>
        <w:jc w:val="left"/>
        <w:rPr>
          <w:rFonts w:ascii="微软雅黑" w:eastAsia="微软雅黑" w:hAnsi="微软雅黑" w:cs="宋体" w:hint="eastAsia"/>
          <w:color w:val="000000"/>
          <w:kern w:val="0"/>
          <w:sz w:val="16"/>
          <w:szCs w:val="16"/>
        </w:rPr>
      </w:pPr>
      <w:bookmarkStart w:id="4" w:name="105"/>
      <w:bookmarkEnd w:id="4"/>
      <w:r w:rsidRPr="008A49AA">
        <w:rPr>
          <w:rFonts w:ascii="微软雅黑" w:eastAsia="微软雅黑" w:hAnsi="微软雅黑" w:cs="宋体" w:hint="eastAsia"/>
          <w:color w:val="000000"/>
          <w:kern w:val="0"/>
          <w:sz w:val="19"/>
          <w:szCs w:val="19"/>
        </w:rPr>
        <w:t>1.0.5 本标准主要对防烟、排烟系统的设计、施工、验收和维护管理提出具体的要求。除执行本标准外，还应符合相关现行国家标准，如《建筑设计防火规范》GB 50016、《通风与空调工程施工质量验收规范》GB 50243等。</w:t>
      </w:r>
    </w:p>
    <w:p w:rsidR="008A49AA" w:rsidRPr="008A49AA" w:rsidRDefault="008A49AA" w:rsidP="008A49AA">
      <w:pPr>
        <w:widowControl/>
        <w:shd w:val="clear" w:color="auto" w:fill="FFFFFF"/>
        <w:spacing w:before="272" w:after="136"/>
        <w:jc w:val="center"/>
        <w:outlineLvl w:val="0"/>
        <w:rPr>
          <w:rFonts w:ascii="微软雅黑" w:eastAsia="微软雅黑" w:hAnsi="微软雅黑" w:cs="宋体"/>
          <w:b/>
          <w:bCs/>
          <w:color w:val="000000"/>
          <w:spacing w:val="27"/>
          <w:kern w:val="36"/>
          <w:sz w:val="25"/>
          <w:szCs w:val="25"/>
        </w:rPr>
      </w:pPr>
      <w:r w:rsidRPr="008A49AA">
        <w:rPr>
          <w:rFonts w:ascii="微软雅黑" w:eastAsia="微软雅黑" w:hAnsi="微软雅黑" w:cs="宋体" w:hint="eastAsia"/>
          <w:b/>
          <w:bCs/>
          <w:color w:val="000000"/>
          <w:spacing w:val="27"/>
          <w:kern w:val="36"/>
          <w:sz w:val="25"/>
          <w:szCs w:val="25"/>
        </w:rPr>
        <w:t>2 术语和符号</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26" style="width:4.15pt;height:1.5pt" o:hrpct="0" o:hrstd="t" o:hrnoshade="t" o:hr="t" fillcolor="black" stroked="f"/>
        </w:pict>
      </w:r>
    </w:p>
    <w:p w:rsidR="008A49AA" w:rsidRPr="008A49AA" w:rsidRDefault="008A49AA" w:rsidP="008A49AA">
      <w:pPr>
        <w:widowControl/>
        <w:shd w:val="clear" w:color="auto" w:fill="FFFFFF"/>
        <w:spacing w:line="340" w:lineRule="atLeast"/>
        <w:jc w:val="left"/>
        <w:rPr>
          <w:rFonts w:ascii="微软雅黑" w:eastAsia="微软雅黑" w:hAnsi="微软雅黑" w:cs="宋体"/>
          <w:color w:val="000000"/>
          <w:kern w:val="0"/>
          <w:sz w:val="16"/>
          <w:szCs w:val="16"/>
        </w:rPr>
      </w:pPr>
      <w:r w:rsidRPr="008A49AA">
        <w:rPr>
          <w:rFonts w:ascii="微软雅黑" w:eastAsia="微软雅黑" w:hAnsi="微软雅黑" w:cs="宋体" w:hint="eastAsia"/>
          <w:color w:val="000000"/>
          <w:kern w:val="0"/>
          <w:sz w:val="19"/>
          <w:szCs w:val="19"/>
        </w:rPr>
        <w:t>2.1 术语</w:t>
      </w:r>
      <w:r w:rsidRPr="008A49AA">
        <w:rPr>
          <w:rFonts w:ascii="微软雅黑" w:eastAsia="微软雅黑" w:hAnsi="微软雅黑" w:cs="宋体" w:hint="eastAsia"/>
          <w:color w:val="000000"/>
          <w:kern w:val="0"/>
          <w:sz w:val="19"/>
          <w:szCs w:val="19"/>
        </w:rPr>
        <w:br/>
        <w:t>2.2 符号</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lastRenderedPageBreak/>
        <w:t>2.1 术语</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27"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color w:val="000000"/>
          <w:kern w:val="0"/>
          <w:sz w:val="30"/>
          <w:szCs w:val="30"/>
        </w:rPr>
        <w:t>2.1.1 防烟系统smoke protection system</w:t>
      </w:r>
      <w:r w:rsidRPr="008A49AA">
        <w:rPr>
          <w:rFonts w:ascii="微软雅黑" w:eastAsia="微软雅黑" w:hAnsi="微软雅黑" w:cs="宋体" w:hint="eastAsia"/>
          <w:color w:val="000000"/>
          <w:kern w:val="0"/>
          <w:sz w:val="30"/>
          <w:szCs w:val="30"/>
        </w:rPr>
        <w:br/>
        <w:t>    通过采用自然通风方式，防止火灾烟气在楼梯间、前室、避难层（间）等空间内积聚，或通过采用机械加压送风方式阻止火灾烟气侵入楼梯间、前室、避难层（间）等空间的系统，防烟系统分为自然通风系统和机械加压送风系统。</w:t>
      </w:r>
      <w:r w:rsidRPr="008A49AA">
        <w:rPr>
          <w:rFonts w:ascii="微软雅黑" w:eastAsia="微软雅黑" w:hAnsi="微软雅黑" w:cs="宋体" w:hint="eastAsia"/>
          <w:color w:val="000000"/>
          <w:kern w:val="0"/>
          <w:sz w:val="30"/>
          <w:szCs w:val="30"/>
        </w:rPr>
        <w:br/>
        <w:t>2.1.2 排烟系统smoke exhaust system</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采用自然排烟或机械排烟的方式，将房间、走道等空间的火灾烟气排至建筑物外的系统，分为自然排烟系统和机械排烟系统。</w:t>
      </w:r>
      <w:r w:rsidRPr="008A49AA">
        <w:rPr>
          <w:rFonts w:ascii="微软雅黑" w:eastAsia="微软雅黑" w:hAnsi="微软雅黑" w:cs="宋体" w:hint="eastAsia"/>
          <w:color w:val="000000"/>
          <w:kern w:val="0"/>
          <w:sz w:val="30"/>
          <w:szCs w:val="30"/>
        </w:rPr>
        <w:br/>
        <w:t>2.1.3 直灌式机械加压送风 mechanical pressurization without air shaft</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无送风井道，采用风机直接对楼梯间进行机械加压的送风方式。</w:t>
      </w:r>
      <w:r w:rsidRPr="008A49AA">
        <w:rPr>
          <w:rFonts w:ascii="微软雅黑" w:eastAsia="微软雅黑" w:hAnsi="微软雅黑" w:cs="宋体" w:hint="eastAsia"/>
          <w:color w:val="000000"/>
          <w:kern w:val="0"/>
          <w:sz w:val="30"/>
          <w:szCs w:val="30"/>
        </w:rPr>
        <w:br/>
        <w:t>2.1.4 自然排烟natural smoke exhaust</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利用火灾热烟气流的浮力和外部风压作用，通过建筑开口将建筑内的烟气直接排至室外的排烟方式。</w:t>
      </w:r>
      <w:r w:rsidRPr="008A49AA">
        <w:rPr>
          <w:rFonts w:ascii="微软雅黑" w:eastAsia="微软雅黑" w:hAnsi="微软雅黑" w:cs="宋体" w:hint="eastAsia"/>
          <w:color w:val="000000"/>
          <w:kern w:val="0"/>
          <w:sz w:val="30"/>
          <w:szCs w:val="30"/>
        </w:rPr>
        <w:br/>
        <w:t>2.1.5 自然排烟窗（口）natural smoke vent</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具有排烟作用的可开启外窗或开口，可通过自动、手动、温控释放等方式开启。</w:t>
      </w:r>
      <w:r w:rsidRPr="008A49AA">
        <w:rPr>
          <w:rFonts w:ascii="微软雅黑" w:eastAsia="微软雅黑" w:hAnsi="微软雅黑" w:cs="宋体" w:hint="eastAsia"/>
          <w:color w:val="000000"/>
          <w:kern w:val="0"/>
          <w:sz w:val="30"/>
          <w:szCs w:val="30"/>
        </w:rPr>
        <w:br/>
        <w:t>2.1.6 烟羽流smoke plume</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火灾时烟气卷吸周围空气所形成的混合烟气流。烟羽流按火</w:t>
      </w:r>
      <w:r w:rsidRPr="008A49AA">
        <w:rPr>
          <w:rFonts w:ascii="微软雅黑" w:eastAsia="微软雅黑" w:hAnsi="微软雅黑" w:cs="宋体" w:hint="eastAsia"/>
          <w:color w:val="000000"/>
          <w:kern w:val="0"/>
          <w:sz w:val="30"/>
          <w:szCs w:val="30"/>
        </w:rPr>
        <w:lastRenderedPageBreak/>
        <w:t>焰及烟的流动情形，可分为轴对称型烟羽流、阳台溢出型烟羽流、窗口型烟羽流等。</w:t>
      </w:r>
      <w:r w:rsidRPr="008A49AA">
        <w:rPr>
          <w:rFonts w:ascii="微软雅黑" w:eastAsia="微软雅黑" w:hAnsi="微软雅黑" w:cs="宋体" w:hint="eastAsia"/>
          <w:color w:val="000000"/>
          <w:kern w:val="0"/>
          <w:sz w:val="30"/>
          <w:szCs w:val="30"/>
        </w:rPr>
        <w:br/>
        <w:t>2.1.7 轴对称型烟羽流  axisymmetric plume</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上升过程不与四周墙壁或障碍物接触，并且不受气流干扰的烟羽流。</w:t>
      </w:r>
      <w:r w:rsidRPr="008A49AA">
        <w:rPr>
          <w:rFonts w:ascii="微软雅黑" w:eastAsia="微软雅黑" w:hAnsi="微软雅黑" w:cs="宋体" w:hint="eastAsia"/>
          <w:color w:val="000000"/>
          <w:kern w:val="0"/>
          <w:sz w:val="30"/>
          <w:szCs w:val="30"/>
        </w:rPr>
        <w:br/>
        <w:t>2.1.8 阳台溢出型烟羽流 balcony spill plume</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从着火房间的门（窗）梁处溢出，并沿着火房间外的阳台或水平突出物流动，至阳台或水平突出物的边缘向上溢出至相邻高大空间的烟羽流。</w:t>
      </w:r>
      <w:r w:rsidRPr="008A49AA">
        <w:rPr>
          <w:rFonts w:ascii="微软雅黑" w:eastAsia="微软雅黑" w:hAnsi="微软雅黑" w:cs="宋体" w:hint="eastAsia"/>
          <w:color w:val="000000"/>
          <w:kern w:val="0"/>
          <w:sz w:val="30"/>
          <w:szCs w:val="30"/>
        </w:rPr>
        <w:br/>
        <w:t>2.1.9 窗口型烟羽流window plume</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从发生通风受限火灾的房间或隔间的门、窗等开口处溢出至相邻高大空间的烟羽流。</w:t>
      </w:r>
      <w:r w:rsidRPr="008A49AA">
        <w:rPr>
          <w:rFonts w:ascii="微软雅黑" w:eastAsia="微软雅黑" w:hAnsi="微软雅黑" w:cs="宋体" w:hint="eastAsia"/>
          <w:color w:val="000000"/>
          <w:kern w:val="0"/>
          <w:sz w:val="30"/>
          <w:szCs w:val="30"/>
        </w:rPr>
        <w:br/>
        <w:t>2.1.10 挡烟垂壁draft curtain</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用不燃材料制成，垂直安装在建筑顶棚、梁或吊顶下，能在火灾时形成一定的蓄烟空间的挡烟分隔设施。</w:t>
      </w:r>
      <w:r w:rsidRPr="008A49AA">
        <w:rPr>
          <w:rFonts w:ascii="微软雅黑" w:eastAsia="微软雅黑" w:hAnsi="微软雅黑" w:cs="宋体" w:hint="eastAsia"/>
          <w:color w:val="000000"/>
          <w:kern w:val="0"/>
          <w:sz w:val="30"/>
          <w:szCs w:val="30"/>
        </w:rPr>
        <w:br/>
        <w:t>2.1.11 储烟仓smoke reservoir</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位于建筑空间顶部，由挡烟垂壁、梁或隔墙等形成的用于蓄积火灾烟气的空间。储烟仓高度即设计烟层厚度。</w:t>
      </w:r>
      <w:r w:rsidRPr="008A49AA">
        <w:rPr>
          <w:rFonts w:ascii="微软雅黑" w:eastAsia="微软雅黑" w:hAnsi="微软雅黑" w:cs="宋体" w:hint="eastAsia"/>
          <w:color w:val="000000"/>
          <w:kern w:val="0"/>
          <w:sz w:val="30"/>
          <w:szCs w:val="30"/>
        </w:rPr>
        <w:br/>
        <w:t>2.1.12 清晰高度clear height</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烟层下缘至室内地面的高度。</w:t>
      </w:r>
      <w:r w:rsidRPr="008A49AA">
        <w:rPr>
          <w:rFonts w:ascii="微软雅黑" w:eastAsia="微软雅黑" w:hAnsi="微软雅黑" w:cs="宋体" w:hint="eastAsia"/>
          <w:color w:val="000000"/>
          <w:kern w:val="0"/>
          <w:sz w:val="30"/>
          <w:szCs w:val="30"/>
        </w:rPr>
        <w:br/>
        <w:t>2.1.13 烟羽流质量流量mass flow rate of  plume</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单位时间内烟羽流通过某一高度的水平断面的质量，单位</w:t>
      </w:r>
      <w:r w:rsidRPr="008A49AA">
        <w:rPr>
          <w:rFonts w:ascii="微软雅黑" w:eastAsia="微软雅黑" w:hAnsi="微软雅黑" w:cs="宋体" w:hint="eastAsia"/>
          <w:color w:val="000000"/>
          <w:kern w:val="0"/>
          <w:sz w:val="30"/>
          <w:szCs w:val="30"/>
        </w:rPr>
        <w:lastRenderedPageBreak/>
        <w:t>为 kg/s。</w:t>
      </w:r>
      <w:r w:rsidRPr="008A49AA">
        <w:rPr>
          <w:rFonts w:ascii="微软雅黑" w:eastAsia="微软雅黑" w:hAnsi="微软雅黑" w:cs="宋体" w:hint="eastAsia"/>
          <w:color w:val="000000"/>
          <w:kern w:val="0"/>
          <w:sz w:val="30"/>
          <w:szCs w:val="30"/>
        </w:rPr>
        <w:br/>
        <w:t>2.1.14 排烟防火阀combination fire and smoke damper</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安装在机械排烟系统的管道上，平时呈开启状态，火灾时当排烟管道内烟气温度达到280℃时关闭，并在一定时间内能满足漏烟量和耐火完整性要求，起隔烟阻火作用的阀门。一般由阀体、叶片、执行机构和温感器等部件组成。</w:t>
      </w:r>
      <w:r w:rsidRPr="008A49AA">
        <w:rPr>
          <w:rFonts w:ascii="微软雅黑" w:eastAsia="微软雅黑" w:hAnsi="微软雅黑" w:cs="宋体" w:hint="eastAsia"/>
          <w:color w:val="000000"/>
          <w:kern w:val="0"/>
          <w:sz w:val="30"/>
          <w:szCs w:val="30"/>
        </w:rPr>
        <w:br/>
        <w:t>2.1.15 排烟阀smoke damper</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安装在机械排烟系统各支管端部（烟气吸入口）处，平时呈关闭状态并满足漏风量要求，火灾时可手动和电动启闭，起排烟作用的阀门。一般由阀体、叶片、执行机构等部件组成。</w:t>
      </w:r>
      <w:r w:rsidRPr="008A49AA">
        <w:rPr>
          <w:rFonts w:ascii="微软雅黑" w:eastAsia="微软雅黑" w:hAnsi="微软雅黑" w:cs="宋体" w:hint="eastAsia"/>
          <w:color w:val="000000"/>
          <w:kern w:val="0"/>
          <w:sz w:val="30"/>
          <w:szCs w:val="30"/>
        </w:rPr>
        <w:br/>
        <w:t>2.1.16 排烟口smoke exhaust  inlet</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机械排烟系统中烟气的入口。</w:t>
      </w:r>
      <w:r w:rsidRPr="008A49AA">
        <w:rPr>
          <w:rFonts w:ascii="微软雅黑" w:eastAsia="微软雅黑" w:hAnsi="微软雅黑" w:cs="宋体" w:hint="eastAsia"/>
          <w:color w:val="000000"/>
          <w:kern w:val="0"/>
          <w:sz w:val="30"/>
          <w:szCs w:val="30"/>
        </w:rPr>
        <w:br/>
        <w:t>2.1.17 固定窗fixed window for fire forcible entry</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设置在设有机械防烟排烟系统的场所中，窗扇固定、平时不可开启，仅在火灾时便于人工破拆以排出火场中的烟和热的外窗。</w:t>
      </w:r>
      <w:r w:rsidRPr="008A49AA">
        <w:rPr>
          <w:rFonts w:ascii="微软雅黑" w:eastAsia="微软雅黑" w:hAnsi="微软雅黑" w:cs="宋体" w:hint="eastAsia"/>
          <w:color w:val="000000"/>
          <w:kern w:val="0"/>
          <w:sz w:val="30"/>
          <w:szCs w:val="30"/>
        </w:rPr>
        <w:br/>
        <w:t>2.1.18 可熔性采光带（窗）fusible daylighting band</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采用在120°C〜150°C能自行熔化且不产生熔滴的材料制作，设置在建筑空间上部，用于排出火场中的烟和热的设施。</w:t>
      </w:r>
      <w:r w:rsidRPr="008A49AA">
        <w:rPr>
          <w:rFonts w:ascii="微软雅黑" w:eastAsia="微软雅黑" w:hAnsi="微软雅黑" w:cs="宋体" w:hint="eastAsia"/>
          <w:color w:val="000000"/>
          <w:kern w:val="0"/>
          <w:sz w:val="30"/>
          <w:szCs w:val="30"/>
        </w:rPr>
        <w:br/>
        <w:t>2.1.19 独立前室independent anteroom</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只与一部疏散楼梯相连的前室。</w:t>
      </w:r>
      <w:r w:rsidRPr="008A49AA">
        <w:rPr>
          <w:rFonts w:ascii="微软雅黑" w:eastAsia="微软雅黑" w:hAnsi="微软雅黑" w:cs="宋体" w:hint="eastAsia"/>
          <w:color w:val="000000"/>
          <w:kern w:val="0"/>
          <w:sz w:val="30"/>
          <w:szCs w:val="30"/>
        </w:rPr>
        <w:br/>
        <w:t>2.1.20 共用前室shared anteroom</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（居住建筑）剪刀楼梯间的两个楼梯间共用同一前室时的前</w:t>
      </w:r>
      <w:r w:rsidRPr="008A49AA">
        <w:rPr>
          <w:rFonts w:ascii="微软雅黑" w:eastAsia="微软雅黑" w:hAnsi="微软雅黑" w:cs="宋体" w:hint="eastAsia"/>
          <w:color w:val="000000"/>
          <w:kern w:val="0"/>
          <w:sz w:val="30"/>
          <w:szCs w:val="30"/>
        </w:rPr>
        <w:lastRenderedPageBreak/>
        <w:t>室。</w:t>
      </w:r>
      <w:r w:rsidRPr="008A49AA">
        <w:rPr>
          <w:rFonts w:ascii="微软雅黑" w:eastAsia="微软雅黑" w:hAnsi="微软雅黑" w:cs="宋体" w:hint="eastAsia"/>
          <w:color w:val="000000"/>
          <w:kern w:val="0"/>
          <w:sz w:val="30"/>
          <w:szCs w:val="30"/>
        </w:rPr>
        <w:br/>
        <w:t>2.1.21 合用前室combined anteroom</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防烟楼梯间前室与消防电梯前室合用时的前室。</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b/>
          <w:bCs/>
          <w:color w:val="000000"/>
          <w:kern w:val="0"/>
          <w:sz w:val="30"/>
        </w:rPr>
        <w:t>条文说明</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b/>
          <w:bCs/>
          <w:color w:val="000000"/>
          <w:kern w:val="0"/>
          <w:sz w:val="30"/>
        </w:rPr>
        <w:t>2.1 术语</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 w:name="211"/>
      <w:bookmarkEnd w:id="5"/>
      <w:r w:rsidRPr="008A49AA">
        <w:rPr>
          <w:rFonts w:ascii="微软雅黑" w:eastAsia="微软雅黑" w:hAnsi="微软雅黑" w:cs="宋体" w:hint="eastAsia"/>
          <w:color w:val="000000"/>
          <w:kern w:val="0"/>
          <w:sz w:val="30"/>
          <w:szCs w:val="30"/>
        </w:rPr>
        <w:t>2.1.1 防烟系统中的封闭楼梯间是指在楼梯间入口处设置门，以防止火灾的烟和热气进入的楼梯间。防烟楼梯间是指在楼梯间入口处设置防烟的前室、开敞式阳台或凹廊（统称前室），且通向前室和楼梯间的门均为防火门，以防止火灾的烟和热气进入楼梯间的构造形式。</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 w:name="2118"/>
      <w:bookmarkEnd w:id="6"/>
      <w:r w:rsidRPr="008A49AA">
        <w:rPr>
          <w:rFonts w:ascii="微软雅黑" w:eastAsia="微软雅黑" w:hAnsi="微软雅黑" w:cs="宋体" w:hint="eastAsia"/>
          <w:color w:val="000000"/>
          <w:kern w:val="0"/>
          <w:sz w:val="30"/>
          <w:szCs w:val="30"/>
        </w:rPr>
        <w:t>2.1.18 可熔性采光带（窗）是一种新型透光材料，这种材料具有在火灾高温下能自行熔化且不产生熔滴的特性。安装在厂房、仓库屋顶的可熔性采光带（窗）能在火灾时及时熔化形成开口，以起到及时排烟排热的作用，从而防止建筑结构因高热受损并为救援人员提供一个较为安全的火灾扑救环境。本标准将可熔性采光带（窗）的作为火场排热设施使用时的熔化温度限定为120℃～150℃主要基于两方面考虑：一是火灾时采光带能及早熔化形成开口，及时有效的排出火场中的大量烟和热；二是避免采光带在非火灾情况下因日照高温而熔化。</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t>2.2 符号</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lastRenderedPageBreak/>
        <w:pict>
          <v:rect id="_x0000_i1028"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color w:val="000000"/>
          <w:kern w:val="0"/>
          <w:sz w:val="30"/>
          <w:szCs w:val="30"/>
        </w:rPr>
        <w:t>2.2.1 计算几何参数</w:t>
      </w:r>
      <w:r w:rsidRPr="008A49AA">
        <w:rPr>
          <w:rFonts w:ascii="微软雅黑" w:eastAsia="微软雅黑" w:hAnsi="微软雅黑" w:cs="宋体" w:hint="eastAsia"/>
          <w:color w:val="000000"/>
          <w:kern w:val="0"/>
          <w:sz w:val="30"/>
          <w:szCs w:val="30"/>
        </w:rPr>
        <w:br/>
        <w:t>A——每个疏散门的有效漏风面积；</w:t>
      </w:r>
      <w:r w:rsidRPr="008A49AA">
        <w:rPr>
          <w:rFonts w:ascii="微软雅黑" w:eastAsia="微软雅黑" w:hAnsi="微软雅黑" w:cs="宋体" w:hint="eastAsia"/>
          <w:color w:val="000000"/>
          <w:kern w:val="0"/>
          <w:sz w:val="30"/>
          <w:szCs w:val="30"/>
        </w:rPr>
        <w:br/>
        <w:t>A</w:t>
      </w:r>
      <w:r w:rsidRPr="008A49AA">
        <w:rPr>
          <w:rFonts w:ascii="微软雅黑" w:eastAsia="微软雅黑" w:hAnsi="微软雅黑" w:cs="宋体" w:hint="eastAsia"/>
          <w:color w:val="000000"/>
          <w:kern w:val="0"/>
          <w:sz w:val="30"/>
          <w:szCs w:val="30"/>
          <w:vertAlign w:val="subscript"/>
        </w:rPr>
        <w:t>k</w:t>
      </w:r>
      <w:r w:rsidRPr="008A49AA">
        <w:rPr>
          <w:rFonts w:ascii="微软雅黑" w:eastAsia="微软雅黑" w:hAnsi="微软雅黑" w:cs="宋体" w:hint="eastAsia"/>
          <w:color w:val="000000"/>
          <w:kern w:val="0"/>
          <w:sz w:val="30"/>
          <w:szCs w:val="30"/>
        </w:rPr>
        <w:t>——开启门的截面面积；</w:t>
      </w:r>
      <w:r w:rsidRPr="008A49AA">
        <w:rPr>
          <w:rFonts w:ascii="微软雅黑" w:eastAsia="微软雅黑" w:hAnsi="微软雅黑" w:cs="宋体" w:hint="eastAsia"/>
          <w:color w:val="000000"/>
          <w:kern w:val="0"/>
          <w:sz w:val="30"/>
          <w:szCs w:val="30"/>
        </w:rPr>
        <w:br/>
        <w:t>A</w:t>
      </w:r>
      <w:r w:rsidRPr="008A49AA">
        <w:rPr>
          <w:rFonts w:ascii="微软雅黑" w:eastAsia="微软雅黑" w:hAnsi="微软雅黑" w:cs="宋体" w:hint="eastAsia"/>
          <w:color w:val="000000"/>
          <w:kern w:val="0"/>
          <w:sz w:val="30"/>
          <w:szCs w:val="30"/>
          <w:vertAlign w:val="subscript"/>
        </w:rPr>
        <w:t>0</w:t>
      </w:r>
      <w:r w:rsidRPr="008A49AA">
        <w:rPr>
          <w:rFonts w:ascii="微软雅黑" w:eastAsia="微软雅黑" w:hAnsi="微软雅黑" w:cs="宋体" w:hint="eastAsia"/>
          <w:color w:val="000000"/>
          <w:kern w:val="0"/>
          <w:sz w:val="30"/>
          <w:szCs w:val="30"/>
        </w:rPr>
        <w:t>——所有进气口总面积；</w:t>
      </w:r>
      <w:r w:rsidRPr="008A49AA">
        <w:rPr>
          <w:rFonts w:ascii="微软雅黑" w:eastAsia="微软雅黑" w:hAnsi="微软雅黑" w:cs="宋体" w:hint="eastAsia"/>
          <w:color w:val="000000"/>
          <w:kern w:val="0"/>
          <w:sz w:val="30"/>
          <w:szCs w:val="30"/>
        </w:rPr>
        <w:br/>
        <w:t>A</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szCs w:val="30"/>
        </w:rPr>
        <w:t>——门的面积；</w:t>
      </w:r>
      <w:r w:rsidRPr="008A49AA">
        <w:rPr>
          <w:rFonts w:ascii="微软雅黑" w:eastAsia="微软雅黑" w:hAnsi="微软雅黑" w:cs="宋体" w:hint="eastAsia"/>
          <w:color w:val="000000"/>
          <w:kern w:val="0"/>
          <w:sz w:val="30"/>
          <w:szCs w:val="30"/>
        </w:rPr>
        <w:br/>
        <w:t>A</w:t>
      </w:r>
      <w:r w:rsidRPr="008A49AA">
        <w:rPr>
          <w:rFonts w:ascii="微软雅黑" w:eastAsia="微软雅黑" w:hAnsi="微软雅黑" w:cs="宋体" w:hint="eastAsia"/>
          <w:color w:val="000000"/>
          <w:kern w:val="0"/>
          <w:sz w:val="30"/>
          <w:szCs w:val="30"/>
          <w:vertAlign w:val="subscript"/>
        </w:rPr>
        <w:t>f</w:t>
      </w:r>
      <w:r w:rsidRPr="008A49AA">
        <w:rPr>
          <w:rFonts w:ascii="微软雅黑" w:eastAsia="微软雅黑" w:hAnsi="微软雅黑" w:cs="宋体" w:hint="eastAsia"/>
          <w:color w:val="000000"/>
          <w:kern w:val="0"/>
          <w:sz w:val="30"/>
          <w:szCs w:val="30"/>
        </w:rPr>
        <w:t>——单个送风阀门的面积；</w:t>
      </w:r>
      <w:r w:rsidRPr="008A49AA">
        <w:rPr>
          <w:rFonts w:ascii="微软雅黑" w:eastAsia="微软雅黑" w:hAnsi="微软雅黑" w:cs="宋体" w:hint="eastAsia"/>
          <w:color w:val="000000"/>
          <w:kern w:val="0"/>
          <w:sz w:val="30"/>
          <w:szCs w:val="30"/>
        </w:rPr>
        <w:br/>
        <w:t>A</w:t>
      </w:r>
      <w:r w:rsidRPr="008A49AA">
        <w:rPr>
          <w:rFonts w:ascii="微软雅黑" w:eastAsia="微软雅黑" w:hAnsi="微软雅黑" w:cs="宋体" w:hint="eastAsia"/>
          <w:color w:val="000000"/>
          <w:kern w:val="0"/>
          <w:sz w:val="30"/>
          <w:szCs w:val="30"/>
          <w:vertAlign w:val="subscript"/>
        </w:rPr>
        <w:t>g</w:t>
      </w:r>
      <w:r w:rsidRPr="008A49AA">
        <w:rPr>
          <w:rFonts w:ascii="微软雅黑" w:eastAsia="微软雅黑" w:hAnsi="微软雅黑" w:cs="宋体" w:hint="eastAsia"/>
          <w:color w:val="000000"/>
          <w:kern w:val="0"/>
          <w:sz w:val="30"/>
          <w:szCs w:val="30"/>
        </w:rPr>
        <w:t>——前室疏散门的总面积；</w:t>
      </w:r>
      <w:r w:rsidRPr="008A49AA">
        <w:rPr>
          <w:rFonts w:ascii="微软雅黑" w:eastAsia="微软雅黑" w:hAnsi="微软雅黑" w:cs="宋体" w:hint="eastAsia"/>
          <w:color w:val="000000"/>
          <w:kern w:val="0"/>
          <w:sz w:val="30"/>
          <w:szCs w:val="30"/>
        </w:rPr>
        <w:br/>
        <w:t>A</w:t>
      </w:r>
      <w:r w:rsidRPr="008A49AA">
        <w:rPr>
          <w:rFonts w:ascii="微软雅黑" w:eastAsia="微软雅黑" w:hAnsi="微软雅黑" w:cs="宋体" w:hint="eastAsia"/>
          <w:color w:val="000000"/>
          <w:kern w:val="0"/>
          <w:sz w:val="30"/>
          <w:szCs w:val="30"/>
          <w:vertAlign w:val="subscript"/>
        </w:rPr>
        <w:t>l</w:t>
      </w:r>
      <w:r w:rsidRPr="008A49AA">
        <w:rPr>
          <w:rFonts w:ascii="微软雅黑" w:eastAsia="微软雅黑" w:hAnsi="微软雅黑" w:cs="宋体" w:hint="eastAsia"/>
          <w:color w:val="000000"/>
          <w:kern w:val="0"/>
          <w:sz w:val="30"/>
          <w:szCs w:val="30"/>
        </w:rPr>
        <w:t>——楼梯间疏散门的总面积；</w:t>
      </w:r>
      <w:r w:rsidRPr="008A49AA">
        <w:rPr>
          <w:rFonts w:ascii="微软雅黑" w:eastAsia="微软雅黑" w:hAnsi="微软雅黑" w:cs="宋体" w:hint="eastAsia"/>
          <w:color w:val="000000"/>
          <w:kern w:val="0"/>
          <w:sz w:val="30"/>
          <w:szCs w:val="30"/>
        </w:rPr>
        <w:br/>
        <w:t>A</w:t>
      </w:r>
      <w:r w:rsidRPr="008A49AA">
        <w:rPr>
          <w:rFonts w:ascii="微软雅黑" w:eastAsia="微软雅黑" w:hAnsi="微软雅黑" w:cs="宋体" w:hint="eastAsia"/>
          <w:color w:val="000000"/>
          <w:kern w:val="0"/>
          <w:sz w:val="30"/>
          <w:szCs w:val="30"/>
          <w:vertAlign w:val="subscript"/>
        </w:rPr>
        <w:t>V</w:t>
      </w:r>
      <w:r w:rsidRPr="008A49AA">
        <w:rPr>
          <w:rFonts w:ascii="微软雅黑" w:eastAsia="微软雅黑" w:hAnsi="微软雅黑" w:cs="宋体" w:hint="eastAsia"/>
          <w:color w:val="000000"/>
          <w:kern w:val="0"/>
          <w:sz w:val="30"/>
          <w:szCs w:val="30"/>
        </w:rPr>
        <w:t>——自然排烟窗（口）截面积；</w:t>
      </w:r>
      <w:r w:rsidRPr="008A49AA">
        <w:rPr>
          <w:rFonts w:ascii="微软雅黑" w:eastAsia="微软雅黑" w:hAnsi="微软雅黑" w:cs="宋体" w:hint="eastAsia"/>
          <w:color w:val="000000"/>
          <w:kern w:val="0"/>
          <w:sz w:val="30"/>
          <w:szCs w:val="30"/>
        </w:rPr>
        <w:br/>
        <w:t>A</w:t>
      </w:r>
      <w:r w:rsidRPr="008A49AA">
        <w:rPr>
          <w:rFonts w:ascii="微软雅黑" w:eastAsia="微软雅黑" w:hAnsi="微软雅黑" w:cs="宋体" w:hint="eastAsia"/>
          <w:color w:val="000000"/>
          <w:kern w:val="0"/>
          <w:sz w:val="30"/>
          <w:szCs w:val="30"/>
          <w:vertAlign w:val="subscript"/>
        </w:rPr>
        <w:t>W</w:t>
      </w:r>
      <w:r w:rsidRPr="008A49AA">
        <w:rPr>
          <w:rFonts w:ascii="微软雅黑" w:eastAsia="微软雅黑" w:hAnsi="微软雅黑" w:cs="宋体" w:hint="eastAsia"/>
          <w:color w:val="000000"/>
          <w:kern w:val="0"/>
          <w:sz w:val="30"/>
          <w:szCs w:val="30"/>
        </w:rPr>
        <w:t>——窗口开口面积；</w:t>
      </w:r>
      <w:r w:rsidRPr="008A49AA">
        <w:rPr>
          <w:rFonts w:ascii="微软雅黑" w:eastAsia="微软雅黑" w:hAnsi="微软雅黑" w:cs="宋体" w:hint="eastAsia"/>
          <w:color w:val="000000"/>
          <w:kern w:val="0"/>
          <w:sz w:val="30"/>
          <w:szCs w:val="30"/>
        </w:rPr>
        <w:br/>
        <w:t>B——风管长边尺寸；</w:t>
      </w:r>
      <w:r w:rsidRPr="008A49AA">
        <w:rPr>
          <w:rFonts w:ascii="微软雅黑" w:eastAsia="微软雅黑" w:hAnsi="微软雅黑" w:cs="宋体" w:hint="eastAsia"/>
          <w:color w:val="000000"/>
          <w:kern w:val="0"/>
          <w:sz w:val="30"/>
          <w:szCs w:val="30"/>
        </w:rPr>
        <w:br/>
        <w:t>b一一从开口至阳台边沿的距离；</w:t>
      </w:r>
      <w:r w:rsidRPr="008A49AA">
        <w:rPr>
          <w:rFonts w:ascii="微软雅黑" w:eastAsia="微软雅黑" w:hAnsi="微软雅黑" w:cs="宋体" w:hint="eastAsia"/>
          <w:color w:val="000000"/>
          <w:kern w:val="0"/>
          <w:sz w:val="30"/>
          <w:szCs w:val="30"/>
        </w:rPr>
        <w:br/>
        <w:t>d</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szCs w:val="30"/>
        </w:rPr>
        <w:t>——门的把手到门闩的距离；</w:t>
      </w:r>
      <w:r w:rsidRPr="008A49AA">
        <w:rPr>
          <w:rFonts w:ascii="微软雅黑" w:eastAsia="微软雅黑" w:hAnsi="微软雅黑" w:cs="宋体" w:hint="eastAsia"/>
          <w:color w:val="000000"/>
          <w:kern w:val="0"/>
          <w:sz w:val="30"/>
          <w:szCs w:val="30"/>
        </w:rPr>
        <w:br/>
        <w:t>d</w:t>
      </w:r>
      <w:r w:rsidRPr="008A49AA">
        <w:rPr>
          <w:rFonts w:ascii="微软雅黑" w:eastAsia="微软雅黑" w:hAnsi="微软雅黑" w:cs="宋体" w:hint="eastAsia"/>
          <w:color w:val="000000"/>
          <w:kern w:val="0"/>
          <w:sz w:val="30"/>
          <w:szCs w:val="30"/>
          <w:vertAlign w:val="subscript"/>
        </w:rPr>
        <w:t>b</w:t>
      </w:r>
      <w:r w:rsidRPr="008A49AA">
        <w:rPr>
          <w:rFonts w:ascii="微软雅黑" w:eastAsia="微软雅黑" w:hAnsi="微软雅黑" w:cs="宋体" w:hint="eastAsia"/>
          <w:color w:val="000000"/>
          <w:kern w:val="0"/>
          <w:sz w:val="30"/>
          <w:szCs w:val="30"/>
        </w:rPr>
        <w:t>一一排烟系统吸入口最低点之下烟气层厚度；</w:t>
      </w:r>
      <w:r w:rsidRPr="008A49AA">
        <w:rPr>
          <w:rFonts w:ascii="微软雅黑" w:eastAsia="微软雅黑" w:hAnsi="微软雅黑" w:cs="宋体" w:hint="eastAsia"/>
          <w:color w:val="000000"/>
          <w:kern w:val="0"/>
          <w:sz w:val="30"/>
          <w:szCs w:val="30"/>
        </w:rPr>
        <w:br/>
        <w:t>D——风管直径；</w:t>
      </w:r>
      <w:r w:rsidRPr="008A49AA">
        <w:rPr>
          <w:rFonts w:ascii="微软雅黑" w:eastAsia="微软雅黑" w:hAnsi="微软雅黑" w:cs="宋体" w:hint="eastAsia"/>
          <w:color w:val="000000"/>
          <w:kern w:val="0"/>
          <w:sz w:val="30"/>
          <w:szCs w:val="30"/>
        </w:rPr>
        <w:br/>
        <w:t>H一一空间净高；</w:t>
      </w:r>
      <w:r w:rsidRPr="008A49AA">
        <w:rPr>
          <w:rFonts w:ascii="微软雅黑" w:eastAsia="微软雅黑" w:hAnsi="微软雅黑" w:cs="宋体" w:hint="eastAsia"/>
          <w:color w:val="000000"/>
          <w:kern w:val="0"/>
          <w:sz w:val="30"/>
          <w:szCs w:val="30"/>
        </w:rPr>
        <w:br/>
        <w:t>H′——对于单层空间，取排烟空间的建筑净高度；对于多层空间，取最高疏散楼层的层高；</w:t>
      </w:r>
      <w:r w:rsidRPr="008A49AA">
        <w:rPr>
          <w:rFonts w:ascii="微软雅黑" w:eastAsia="微软雅黑" w:hAnsi="微软雅黑" w:cs="宋体" w:hint="eastAsia"/>
          <w:color w:val="000000"/>
          <w:kern w:val="0"/>
          <w:sz w:val="30"/>
          <w:szCs w:val="30"/>
        </w:rPr>
        <w:br/>
        <w:t>H</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——燃料面至阳台的高度；</w:t>
      </w:r>
      <w:r w:rsidRPr="008A49AA">
        <w:rPr>
          <w:rFonts w:ascii="微软雅黑" w:eastAsia="微软雅黑" w:hAnsi="微软雅黑" w:cs="宋体" w:hint="eastAsia"/>
          <w:color w:val="000000"/>
          <w:kern w:val="0"/>
          <w:sz w:val="30"/>
          <w:szCs w:val="30"/>
        </w:rPr>
        <w:br/>
        <w:t>H</w:t>
      </w:r>
      <w:r w:rsidRPr="008A49AA">
        <w:rPr>
          <w:rFonts w:ascii="微软雅黑" w:eastAsia="微软雅黑" w:hAnsi="微软雅黑" w:cs="宋体" w:hint="eastAsia"/>
          <w:color w:val="000000"/>
          <w:kern w:val="0"/>
          <w:sz w:val="30"/>
          <w:szCs w:val="30"/>
          <w:vertAlign w:val="subscript"/>
        </w:rPr>
        <w:t>W</w:t>
      </w:r>
      <w:r w:rsidRPr="008A49AA">
        <w:rPr>
          <w:rFonts w:ascii="微软雅黑" w:eastAsia="微软雅黑" w:hAnsi="微软雅黑" w:cs="宋体" w:hint="eastAsia"/>
          <w:color w:val="000000"/>
          <w:kern w:val="0"/>
          <w:sz w:val="30"/>
          <w:szCs w:val="30"/>
        </w:rPr>
        <w:t>——窗口开口的高度；</w:t>
      </w:r>
      <w:r w:rsidRPr="008A49AA">
        <w:rPr>
          <w:rFonts w:ascii="微软雅黑" w:eastAsia="微软雅黑" w:hAnsi="微软雅黑" w:cs="宋体" w:hint="eastAsia"/>
          <w:color w:val="000000"/>
          <w:kern w:val="0"/>
          <w:sz w:val="30"/>
          <w:szCs w:val="30"/>
        </w:rPr>
        <w:br/>
        <w:t>H</w:t>
      </w:r>
      <w:r w:rsidRPr="008A49AA">
        <w:rPr>
          <w:rFonts w:ascii="微软雅黑" w:eastAsia="微软雅黑" w:hAnsi="微软雅黑" w:cs="宋体" w:hint="eastAsia"/>
          <w:color w:val="000000"/>
          <w:kern w:val="0"/>
          <w:sz w:val="30"/>
          <w:szCs w:val="30"/>
          <w:vertAlign w:val="subscript"/>
        </w:rPr>
        <w:t>q</w:t>
      </w:r>
      <w:r w:rsidRPr="008A49AA">
        <w:rPr>
          <w:rFonts w:ascii="微软雅黑" w:eastAsia="微软雅黑" w:hAnsi="微软雅黑" w:cs="宋体" w:hint="eastAsia"/>
          <w:color w:val="000000"/>
          <w:kern w:val="0"/>
          <w:sz w:val="30"/>
          <w:szCs w:val="30"/>
        </w:rPr>
        <w:t>-——最小清晰高度；</w:t>
      </w:r>
      <w:r w:rsidRPr="008A49AA">
        <w:rPr>
          <w:rFonts w:ascii="微软雅黑" w:eastAsia="微软雅黑" w:hAnsi="微软雅黑" w:cs="宋体" w:hint="eastAsia"/>
          <w:color w:val="000000"/>
          <w:kern w:val="0"/>
          <w:sz w:val="30"/>
          <w:szCs w:val="30"/>
        </w:rPr>
        <w:br/>
      </w:r>
      <w:r w:rsidRPr="008A49AA">
        <w:rPr>
          <w:rFonts w:ascii="微软雅黑" w:eastAsia="微软雅黑" w:hAnsi="微软雅黑" w:cs="宋体" w:hint="eastAsia"/>
          <w:color w:val="000000"/>
          <w:kern w:val="0"/>
          <w:sz w:val="30"/>
          <w:szCs w:val="30"/>
        </w:rPr>
        <w:lastRenderedPageBreak/>
        <w:t>w——火源区域的开口宽度；</w:t>
      </w:r>
      <w:r w:rsidRPr="008A49AA">
        <w:rPr>
          <w:rFonts w:ascii="微软雅黑" w:eastAsia="微软雅黑" w:hAnsi="微软雅黑" w:cs="宋体" w:hint="eastAsia"/>
          <w:color w:val="000000"/>
          <w:kern w:val="0"/>
          <w:sz w:val="30"/>
          <w:szCs w:val="30"/>
        </w:rPr>
        <w:br/>
        <w:t>W——烟羽流扩散宽度；</w:t>
      </w:r>
      <w:r w:rsidRPr="008A49AA">
        <w:rPr>
          <w:rFonts w:ascii="微软雅黑" w:eastAsia="微软雅黑" w:hAnsi="微软雅黑" w:cs="宋体" w:hint="eastAsia"/>
          <w:color w:val="000000"/>
          <w:kern w:val="0"/>
          <w:sz w:val="30"/>
          <w:szCs w:val="30"/>
        </w:rPr>
        <w:br/>
        <w:t>W</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szCs w:val="30"/>
        </w:rPr>
        <w:t>——单扇门的宽度；</w:t>
      </w:r>
      <w:r w:rsidRPr="008A49AA">
        <w:rPr>
          <w:rFonts w:ascii="微软雅黑" w:eastAsia="微软雅黑" w:hAnsi="微软雅黑" w:cs="宋体" w:hint="eastAsia"/>
          <w:color w:val="000000"/>
          <w:kern w:val="0"/>
          <w:sz w:val="30"/>
          <w:szCs w:val="30"/>
        </w:rPr>
        <w:br/>
        <w:t>Z一一燃料面到烟层底部的高度；</w:t>
      </w:r>
      <w:r w:rsidRPr="008A49AA">
        <w:rPr>
          <w:rFonts w:ascii="微软雅黑" w:eastAsia="微软雅黑" w:hAnsi="微软雅黑" w:cs="宋体" w:hint="eastAsia"/>
          <w:color w:val="000000"/>
          <w:kern w:val="0"/>
          <w:sz w:val="30"/>
          <w:szCs w:val="30"/>
        </w:rPr>
        <w:br/>
        <w:t>Z</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一一火焰极限高度；</w:t>
      </w:r>
      <w:r w:rsidRPr="008A49AA">
        <w:rPr>
          <w:rFonts w:ascii="微软雅黑" w:eastAsia="微软雅黑" w:hAnsi="微软雅黑" w:cs="宋体" w:hint="eastAsia"/>
          <w:color w:val="000000"/>
          <w:kern w:val="0"/>
          <w:sz w:val="30"/>
          <w:szCs w:val="30"/>
        </w:rPr>
        <w:br/>
        <w:t>Z</w:t>
      </w:r>
      <w:r w:rsidRPr="008A49AA">
        <w:rPr>
          <w:rFonts w:ascii="微软雅黑" w:eastAsia="微软雅黑" w:hAnsi="微软雅黑" w:cs="宋体" w:hint="eastAsia"/>
          <w:color w:val="000000"/>
          <w:kern w:val="0"/>
          <w:sz w:val="30"/>
          <w:szCs w:val="30"/>
          <w:vertAlign w:val="subscript"/>
        </w:rPr>
        <w:t>b</w:t>
      </w:r>
      <w:r w:rsidRPr="008A49AA">
        <w:rPr>
          <w:rFonts w:ascii="微软雅黑" w:eastAsia="微软雅黑" w:hAnsi="微软雅黑" w:cs="宋体" w:hint="eastAsia"/>
          <w:color w:val="000000"/>
          <w:kern w:val="0"/>
          <w:sz w:val="30"/>
          <w:szCs w:val="30"/>
        </w:rPr>
        <w:t>——从阳台下缘至烟层底部的高度；</w:t>
      </w:r>
      <w:r w:rsidRPr="008A49AA">
        <w:rPr>
          <w:rFonts w:ascii="微软雅黑" w:eastAsia="微软雅黑" w:hAnsi="微软雅黑" w:cs="宋体" w:hint="eastAsia"/>
          <w:color w:val="000000"/>
          <w:kern w:val="0"/>
          <w:sz w:val="30"/>
          <w:szCs w:val="30"/>
        </w:rPr>
        <w:br/>
        <w:t>Z</w:t>
      </w:r>
      <w:r w:rsidRPr="008A49AA">
        <w:rPr>
          <w:rFonts w:ascii="微软雅黑" w:eastAsia="微软雅黑" w:hAnsi="微软雅黑" w:cs="宋体" w:hint="eastAsia"/>
          <w:color w:val="000000"/>
          <w:kern w:val="0"/>
          <w:sz w:val="30"/>
          <w:szCs w:val="30"/>
          <w:vertAlign w:val="subscript"/>
        </w:rPr>
        <w:t>w</w:t>
      </w:r>
      <w:r w:rsidRPr="008A49AA">
        <w:rPr>
          <w:rFonts w:ascii="微软雅黑" w:eastAsia="微软雅黑" w:hAnsi="微软雅黑" w:cs="宋体" w:hint="eastAsia"/>
          <w:color w:val="000000"/>
          <w:kern w:val="0"/>
          <w:sz w:val="30"/>
          <w:szCs w:val="30"/>
        </w:rPr>
        <w:t>——窗口开口的上缘到烟层底部的高度。</w:t>
      </w:r>
      <w:r w:rsidRPr="008A49AA">
        <w:rPr>
          <w:rFonts w:ascii="微软雅黑" w:eastAsia="微软雅黑" w:hAnsi="微软雅黑" w:cs="宋体" w:hint="eastAsia"/>
          <w:color w:val="000000"/>
          <w:kern w:val="0"/>
          <w:sz w:val="30"/>
          <w:szCs w:val="30"/>
        </w:rPr>
        <w:br/>
        <w:t>2.2.2 计算风量、风速</w:t>
      </w:r>
      <w:r w:rsidRPr="008A49AA">
        <w:rPr>
          <w:rFonts w:ascii="微软雅黑" w:eastAsia="微软雅黑" w:hAnsi="微软雅黑" w:cs="宋体" w:hint="eastAsia"/>
          <w:color w:val="000000"/>
          <w:kern w:val="0"/>
          <w:sz w:val="30"/>
          <w:szCs w:val="30"/>
        </w:rPr>
        <w:br/>
        <w:t>g——重力加速度；</w:t>
      </w:r>
      <w:r w:rsidRPr="008A49AA">
        <w:rPr>
          <w:rFonts w:ascii="微软雅黑" w:eastAsia="微软雅黑" w:hAnsi="微软雅黑" w:cs="宋体" w:hint="eastAsia"/>
          <w:color w:val="000000"/>
          <w:kern w:val="0"/>
          <w:sz w:val="30"/>
          <w:szCs w:val="30"/>
        </w:rPr>
        <w:br/>
        <w:t>L</w:t>
      </w:r>
      <w:r w:rsidRPr="008A49AA">
        <w:rPr>
          <w:rFonts w:ascii="微软雅黑" w:eastAsia="微软雅黑" w:hAnsi="微软雅黑" w:cs="宋体" w:hint="eastAsia"/>
          <w:color w:val="000000"/>
          <w:kern w:val="0"/>
          <w:sz w:val="30"/>
          <w:szCs w:val="30"/>
          <w:vertAlign w:val="subscript"/>
        </w:rPr>
        <w:t>high</w:t>
      </w:r>
      <w:r w:rsidRPr="008A49AA">
        <w:rPr>
          <w:rFonts w:ascii="微软雅黑" w:eastAsia="微软雅黑" w:hAnsi="微软雅黑" w:cs="宋体" w:hint="eastAsia"/>
          <w:color w:val="000000"/>
          <w:kern w:val="0"/>
          <w:sz w:val="30"/>
          <w:szCs w:val="30"/>
        </w:rPr>
        <w:t>——高压系统单位面积风管单位时间内的允许漏风量；</w:t>
      </w:r>
      <w:r w:rsidRPr="008A49AA">
        <w:rPr>
          <w:rFonts w:ascii="微软雅黑" w:eastAsia="微软雅黑" w:hAnsi="微软雅黑" w:cs="宋体" w:hint="eastAsia"/>
          <w:color w:val="000000"/>
          <w:kern w:val="0"/>
          <w:sz w:val="30"/>
          <w:szCs w:val="30"/>
        </w:rPr>
        <w:br/>
        <w:t>L</w:t>
      </w:r>
      <w:r w:rsidRPr="008A49AA">
        <w:rPr>
          <w:rFonts w:ascii="微软雅黑" w:eastAsia="微软雅黑" w:hAnsi="微软雅黑" w:cs="宋体" w:hint="eastAsia"/>
          <w:color w:val="000000"/>
          <w:kern w:val="0"/>
          <w:sz w:val="30"/>
          <w:szCs w:val="30"/>
          <w:vertAlign w:val="subscript"/>
        </w:rPr>
        <w:t>j</w:t>
      </w:r>
      <w:r w:rsidRPr="008A49AA">
        <w:rPr>
          <w:rFonts w:ascii="微软雅黑" w:eastAsia="微软雅黑" w:hAnsi="微软雅黑" w:cs="宋体" w:hint="eastAsia"/>
          <w:color w:val="000000"/>
          <w:kern w:val="0"/>
          <w:sz w:val="30"/>
          <w:szCs w:val="30"/>
        </w:rPr>
        <w:t>——楼梯间的机械加压送风量；</w:t>
      </w:r>
      <w:r w:rsidRPr="008A49AA">
        <w:rPr>
          <w:rFonts w:ascii="微软雅黑" w:eastAsia="微软雅黑" w:hAnsi="微软雅黑" w:cs="宋体" w:hint="eastAsia"/>
          <w:color w:val="000000"/>
          <w:kern w:val="0"/>
          <w:sz w:val="30"/>
          <w:szCs w:val="30"/>
        </w:rPr>
        <w:br/>
        <w:t>L</w:t>
      </w:r>
      <w:r w:rsidRPr="008A49AA">
        <w:rPr>
          <w:rFonts w:ascii="微软雅黑" w:eastAsia="微软雅黑" w:hAnsi="微软雅黑" w:cs="宋体" w:hint="eastAsia"/>
          <w:color w:val="000000"/>
          <w:kern w:val="0"/>
          <w:sz w:val="30"/>
          <w:szCs w:val="30"/>
          <w:vertAlign w:val="subscript"/>
        </w:rPr>
        <w:t>low</w:t>
      </w:r>
      <w:r w:rsidRPr="008A49AA">
        <w:rPr>
          <w:rFonts w:ascii="微软雅黑" w:eastAsia="微软雅黑" w:hAnsi="微软雅黑" w:cs="宋体" w:hint="eastAsia"/>
          <w:color w:val="000000"/>
          <w:kern w:val="0"/>
          <w:sz w:val="30"/>
          <w:szCs w:val="30"/>
        </w:rPr>
        <w:t>——低压系统单位面积风管单位时间内的允许漏风量；</w:t>
      </w:r>
      <w:r w:rsidRPr="008A49AA">
        <w:rPr>
          <w:rFonts w:ascii="微软雅黑" w:eastAsia="微软雅黑" w:hAnsi="微软雅黑" w:cs="宋体" w:hint="eastAsia"/>
          <w:color w:val="000000"/>
          <w:kern w:val="0"/>
          <w:sz w:val="30"/>
          <w:szCs w:val="30"/>
        </w:rPr>
        <w:br/>
        <w:t>L</w:t>
      </w:r>
      <w:r w:rsidRPr="008A49AA">
        <w:rPr>
          <w:rFonts w:ascii="微软雅黑" w:eastAsia="微软雅黑" w:hAnsi="微软雅黑" w:cs="宋体" w:hint="eastAsia"/>
          <w:color w:val="000000"/>
          <w:kern w:val="0"/>
          <w:sz w:val="30"/>
          <w:szCs w:val="30"/>
          <w:vertAlign w:val="subscript"/>
        </w:rPr>
        <w:t>mid</w:t>
      </w:r>
      <w:r w:rsidRPr="008A49AA">
        <w:rPr>
          <w:rFonts w:ascii="微软雅黑" w:eastAsia="微软雅黑" w:hAnsi="微软雅黑" w:cs="宋体" w:hint="eastAsia"/>
          <w:color w:val="000000"/>
          <w:kern w:val="0"/>
          <w:sz w:val="30"/>
          <w:szCs w:val="30"/>
        </w:rPr>
        <w:t>——中压系统单位面积风管单位时间内的允许漏风量；</w:t>
      </w:r>
      <w:r w:rsidRPr="008A49AA">
        <w:rPr>
          <w:rFonts w:ascii="微软雅黑" w:eastAsia="微软雅黑" w:hAnsi="微软雅黑" w:cs="宋体" w:hint="eastAsia"/>
          <w:color w:val="000000"/>
          <w:kern w:val="0"/>
          <w:sz w:val="30"/>
          <w:szCs w:val="30"/>
        </w:rPr>
        <w:br/>
        <w:t> L</w:t>
      </w:r>
      <w:r w:rsidRPr="008A49AA">
        <w:rPr>
          <w:rFonts w:ascii="微软雅黑" w:eastAsia="微软雅黑" w:hAnsi="微软雅黑" w:cs="宋体" w:hint="eastAsia"/>
          <w:color w:val="000000"/>
          <w:kern w:val="0"/>
          <w:sz w:val="30"/>
          <w:szCs w:val="30"/>
          <w:vertAlign w:val="subscript"/>
        </w:rPr>
        <w:t>s</w:t>
      </w:r>
      <w:r w:rsidRPr="008A49AA">
        <w:rPr>
          <w:rFonts w:ascii="微软雅黑" w:eastAsia="微软雅黑" w:hAnsi="微软雅黑" w:cs="宋体" w:hint="eastAsia"/>
          <w:color w:val="000000"/>
          <w:kern w:val="0"/>
          <w:sz w:val="30"/>
          <w:szCs w:val="30"/>
        </w:rPr>
        <w:t>——前室的机械加压送风量；</w:t>
      </w:r>
      <w:r w:rsidRPr="008A49AA">
        <w:rPr>
          <w:rFonts w:ascii="微软雅黑" w:eastAsia="微软雅黑" w:hAnsi="微软雅黑" w:cs="宋体" w:hint="eastAsia"/>
          <w:color w:val="000000"/>
          <w:kern w:val="0"/>
          <w:sz w:val="30"/>
          <w:szCs w:val="30"/>
        </w:rPr>
        <w:br/>
        <w:t>L</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——门开启时，达到规定风速值所需的送风量;</w:t>
      </w:r>
      <w:r w:rsidRPr="008A49AA">
        <w:rPr>
          <w:rFonts w:ascii="微软雅黑" w:eastAsia="微软雅黑" w:hAnsi="微软雅黑" w:cs="宋体" w:hint="eastAsia"/>
          <w:color w:val="000000"/>
          <w:kern w:val="0"/>
          <w:sz w:val="30"/>
          <w:szCs w:val="30"/>
        </w:rPr>
        <w:br/>
        <w:t>L</w:t>
      </w:r>
      <w:r w:rsidRPr="008A49AA">
        <w:rPr>
          <w:rFonts w:ascii="微软雅黑" w:eastAsia="微软雅黑" w:hAnsi="微软雅黑" w:cs="宋体" w:hint="eastAsia"/>
          <w:color w:val="000000"/>
          <w:kern w:val="0"/>
          <w:sz w:val="30"/>
          <w:szCs w:val="30"/>
          <w:vertAlign w:val="subscript"/>
        </w:rPr>
        <w:t>2</w:t>
      </w:r>
      <w:r w:rsidRPr="008A49AA">
        <w:rPr>
          <w:rFonts w:ascii="微软雅黑" w:eastAsia="微软雅黑" w:hAnsi="微软雅黑" w:cs="宋体" w:hint="eastAsia"/>
          <w:color w:val="000000"/>
          <w:kern w:val="0"/>
          <w:sz w:val="30"/>
          <w:szCs w:val="30"/>
        </w:rPr>
        <w:t>——门开启时，规定风速值下的其他门缝漏风总量；</w:t>
      </w:r>
      <w:r w:rsidRPr="008A49AA">
        <w:rPr>
          <w:rFonts w:ascii="微软雅黑" w:eastAsia="微软雅黑" w:hAnsi="微软雅黑" w:cs="宋体" w:hint="eastAsia"/>
          <w:color w:val="000000"/>
          <w:kern w:val="0"/>
          <w:sz w:val="30"/>
          <w:szCs w:val="30"/>
        </w:rPr>
        <w:br/>
        <w:t>L</w:t>
      </w:r>
      <w:r w:rsidRPr="008A49AA">
        <w:rPr>
          <w:rFonts w:ascii="微软雅黑" w:eastAsia="微软雅黑" w:hAnsi="微软雅黑" w:cs="宋体" w:hint="eastAsia"/>
          <w:color w:val="000000"/>
          <w:kern w:val="0"/>
          <w:sz w:val="30"/>
          <w:szCs w:val="30"/>
          <w:vertAlign w:val="subscript"/>
        </w:rPr>
        <w:t>3</w:t>
      </w:r>
      <w:r w:rsidRPr="008A49AA">
        <w:rPr>
          <w:rFonts w:ascii="微软雅黑" w:eastAsia="微软雅黑" w:hAnsi="微软雅黑" w:cs="宋体" w:hint="eastAsia"/>
          <w:color w:val="000000"/>
          <w:kern w:val="0"/>
          <w:sz w:val="30"/>
          <w:szCs w:val="30"/>
        </w:rPr>
        <w:t>——未开启的常闭送风阀的漏风总量；</w:t>
      </w:r>
      <w:r w:rsidRPr="008A49AA">
        <w:rPr>
          <w:rFonts w:ascii="微软雅黑" w:eastAsia="微软雅黑" w:hAnsi="微软雅黑" w:cs="宋体" w:hint="eastAsia"/>
          <w:color w:val="000000"/>
          <w:kern w:val="0"/>
          <w:sz w:val="30"/>
          <w:szCs w:val="30"/>
        </w:rPr>
        <w:br/>
        <w:t>Mρ——烟羽流质量流量；</w:t>
      </w:r>
      <w:r w:rsidRPr="008A49AA">
        <w:rPr>
          <w:rFonts w:ascii="微软雅黑" w:eastAsia="微软雅黑" w:hAnsi="微软雅黑" w:cs="宋体" w:hint="eastAsia"/>
          <w:color w:val="000000"/>
          <w:kern w:val="0"/>
          <w:sz w:val="30"/>
          <w:szCs w:val="30"/>
        </w:rPr>
        <w:br/>
        <w:t>v——门洞断面风速；</w:t>
      </w:r>
      <w:r w:rsidRPr="008A49AA">
        <w:rPr>
          <w:rFonts w:ascii="微软雅黑" w:eastAsia="微软雅黑" w:hAnsi="微软雅黑" w:cs="宋体" w:hint="eastAsia"/>
          <w:color w:val="000000"/>
          <w:kern w:val="0"/>
          <w:sz w:val="30"/>
          <w:szCs w:val="30"/>
        </w:rPr>
        <w:br/>
        <w:t>V——排烟量；</w:t>
      </w:r>
      <w:r w:rsidRPr="008A49AA">
        <w:rPr>
          <w:rFonts w:ascii="微软雅黑" w:eastAsia="微软雅黑" w:hAnsi="微软雅黑" w:cs="宋体" w:hint="eastAsia"/>
          <w:color w:val="000000"/>
          <w:kern w:val="0"/>
          <w:sz w:val="30"/>
          <w:szCs w:val="30"/>
        </w:rPr>
        <w:br/>
        <w:t>V</w:t>
      </w:r>
      <w:r w:rsidRPr="008A49AA">
        <w:rPr>
          <w:rFonts w:ascii="微软雅黑" w:eastAsia="微软雅黑" w:hAnsi="微软雅黑" w:cs="宋体" w:hint="eastAsia"/>
          <w:color w:val="000000"/>
          <w:kern w:val="0"/>
          <w:sz w:val="30"/>
          <w:szCs w:val="30"/>
          <w:vertAlign w:val="subscript"/>
        </w:rPr>
        <w:t>max</w:t>
      </w:r>
      <w:r w:rsidRPr="008A49AA">
        <w:rPr>
          <w:rFonts w:ascii="微软雅黑" w:eastAsia="微软雅黑" w:hAnsi="微软雅黑" w:cs="宋体" w:hint="eastAsia"/>
          <w:color w:val="000000"/>
          <w:kern w:val="0"/>
          <w:sz w:val="30"/>
          <w:szCs w:val="30"/>
        </w:rPr>
        <w:t>——排烟口最大允许排烟量。</w:t>
      </w:r>
      <w:r w:rsidRPr="008A49AA">
        <w:rPr>
          <w:rFonts w:ascii="微软雅黑" w:eastAsia="微软雅黑" w:hAnsi="微软雅黑" w:cs="宋体" w:hint="eastAsia"/>
          <w:color w:val="000000"/>
          <w:kern w:val="0"/>
          <w:sz w:val="30"/>
          <w:szCs w:val="30"/>
        </w:rPr>
        <w:br/>
        <w:t>2.2.3 计算压力、热量、时间</w:t>
      </w:r>
      <w:r w:rsidRPr="008A49AA">
        <w:rPr>
          <w:rFonts w:ascii="微软雅黑" w:eastAsia="微软雅黑" w:hAnsi="微软雅黑" w:cs="宋体" w:hint="eastAsia"/>
          <w:color w:val="000000"/>
          <w:kern w:val="0"/>
          <w:sz w:val="30"/>
          <w:szCs w:val="30"/>
        </w:rPr>
        <w:br/>
      </w:r>
      <w:r w:rsidRPr="008A49AA">
        <w:rPr>
          <w:rFonts w:ascii="微软雅黑" w:eastAsia="微软雅黑" w:hAnsi="微软雅黑" w:cs="宋体" w:hint="eastAsia"/>
          <w:color w:val="000000"/>
          <w:kern w:val="0"/>
          <w:sz w:val="30"/>
          <w:szCs w:val="30"/>
        </w:rPr>
        <w:lastRenderedPageBreak/>
        <w:t>C</w:t>
      </w:r>
      <w:r w:rsidRPr="008A49AA">
        <w:rPr>
          <w:rFonts w:ascii="微软雅黑" w:eastAsia="微软雅黑" w:hAnsi="微软雅黑" w:cs="宋体" w:hint="eastAsia"/>
          <w:color w:val="000000"/>
          <w:kern w:val="0"/>
          <w:sz w:val="30"/>
          <w:szCs w:val="30"/>
          <w:vertAlign w:val="subscript"/>
        </w:rPr>
        <w:t>p</w:t>
      </w:r>
      <w:r w:rsidRPr="008A49AA">
        <w:rPr>
          <w:rFonts w:ascii="微软雅黑" w:eastAsia="微软雅黑" w:hAnsi="微软雅黑" w:cs="宋体" w:hint="eastAsia"/>
          <w:color w:val="000000"/>
          <w:kern w:val="0"/>
          <w:sz w:val="30"/>
          <w:szCs w:val="30"/>
        </w:rPr>
        <w:t>——空气的定压比热；</w:t>
      </w:r>
      <w:r w:rsidRPr="008A49AA">
        <w:rPr>
          <w:rFonts w:ascii="微软雅黑" w:eastAsia="微软雅黑" w:hAnsi="微软雅黑" w:cs="宋体" w:hint="eastAsia"/>
          <w:color w:val="000000"/>
          <w:kern w:val="0"/>
          <w:sz w:val="30"/>
          <w:szCs w:val="30"/>
        </w:rPr>
        <w:br/>
        <w:t>F′——门的总推力；</w:t>
      </w:r>
      <w:r w:rsidRPr="008A49AA">
        <w:rPr>
          <w:rFonts w:ascii="微软雅黑" w:eastAsia="微软雅黑" w:hAnsi="微软雅黑" w:cs="宋体" w:hint="eastAsia"/>
          <w:color w:val="000000"/>
          <w:kern w:val="0"/>
          <w:sz w:val="30"/>
          <w:szCs w:val="30"/>
        </w:rPr>
        <w:br/>
        <w:t>F</w:t>
      </w:r>
      <w:r w:rsidRPr="008A49AA">
        <w:rPr>
          <w:rFonts w:ascii="微软雅黑" w:eastAsia="微软雅黑" w:hAnsi="微软雅黑" w:cs="宋体" w:hint="eastAsia"/>
          <w:color w:val="000000"/>
          <w:kern w:val="0"/>
          <w:sz w:val="30"/>
          <w:szCs w:val="30"/>
          <w:vertAlign w:val="subscript"/>
        </w:rPr>
        <w:t>dc</w:t>
      </w:r>
      <w:r w:rsidRPr="008A49AA">
        <w:rPr>
          <w:rFonts w:ascii="微软雅黑" w:eastAsia="微软雅黑" w:hAnsi="微软雅黑" w:cs="宋体" w:hint="eastAsia"/>
          <w:color w:val="000000"/>
          <w:kern w:val="0"/>
          <w:sz w:val="30"/>
          <w:szCs w:val="30"/>
        </w:rPr>
        <w:t>——门把手处克服闭门器所需的力；</w:t>
      </w:r>
      <w:r w:rsidRPr="008A49AA">
        <w:rPr>
          <w:rFonts w:ascii="微软雅黑" w:eastAsia="微软雅黑" w:hAnsi="微软雅黑" w:cs="宋体" w:hint="eastAsia"/>
          <w:color w:val="000000"/>
          <w:kern w:val="0"/>
          <w:sz w:val="30"/>
          <w:szCs w:val="30"/>
        </w:rPr>
        <w:br/>
        <w:t>M——闭门器的开启力矩；</w:t>
      </w:r>
      <w:r w:rsidRPr="008A49AA">
        <w:rPr>
          <w:rFonts w:ascii="微软雅黑" w:eastAsia="微软雅黑" w:hAnsi="微软雅黑" w:cs="宋体" w:hint="eastAsia"/>
          <w:color w:val="000000"/>
          <w:kern w:val="0"/>
          <w:sz w:val="30"/>
          <w:szCs w:val="30"/>
        </w:rPr>
        <w:br/>
        <w:t>ρ</w:t>
      </w:r>
      <w:r w:rsidRPr="008A49AA">
        <w:rPr>
          <w:rFonts w:ascii="微软雅黑" w:eastAsia="微软雅黑" w:hAnsi="微软雅黑" w:cs="宋体" w:hint="eastAsia"/>
          <w:color w:val="000000"/>
          <w:kern w:val="0"/>
          <w:sz w:val="30"/>
          <w:szCs w:val="30"/>
          <w:vertAlign w:val="subscript"/>
        </w:rPr>
        <w:t>0</w:t>
      </w:r>
      <w:r w:rsidRPr="008A49AA">
        <w:rPr>
          <w:rFonts w:ascii="微软雅黑" w:eastAsia="微软雅黑" w:hAnsi="微软雅黑" w:cs="宋体" w:hint="eastAsia"/>
          <w:color w:val="000000"/>
          <w:kern w:val="0"/>
          <w:sz w:val="30"/>
          <w:szCs w:val="30"/>
        </w:rPr>
        <w:t>——环境温度下的气体密度；</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P——疏散门的最大允许压力差；</w:t>
      </w:r>
      <w:r w:rsidRPr="008A49AA">
        <w:rPr>
          <w:rFonts w:ascii="微软雅黑" w:eastAsia="微软雅黑" w:hAnsi="微软雅黑" w:cs="宋体" w:hint="eastAsia"/>
          <w:color w:val="000000"/>
          <w:kern w:val="0"/>
          <w:sz w:val="30"/>
          <w:szCs w:val="30"/>
        </w:rPr>
        <w:br/>
        <w:t>P</w:t>
      </w:r>
      <w:r w:rsidRPr="008A49AA">
        <w:rPr>
          <w:rFonts w:ascii="微软雅黑" w:eastAsia="微软雅黑" w:hAnsi="微软雅黑" w:cs="宋体" w:hint="eastAsia"/>
          <w:color w:val="000000"/>
          <w:kern w:val="0"/>
          <w:sz w:val="30"/>
          <w:szCs w:val="30"/>
          <w:vertAlign w:val="subscript"/>
        </w:rPr>
        <w:t>风管</w:t>
      </w:r>
      <w:r w:rsidRPr="008A49AA">
        <w:rPr>
          <w:rFonts w:ascii="微软雅黑" w:eastAsia="微软雅黑" w:hAnsi="微软雅黑" w:cs="宋体" w:hint="eastAsia"/>
          <w:color w:val="000000"/>
          <w:kern w:val="0"/>
          <w:sz w:val="30"/>
          <w:szCs w:val="30"/>
        </w:rPr>
        <w:t>——风管系统工作压力；</w:t>
      </w:r>
      <w:r w:rsidRPr="008A49AA">
        <w:rPr>
          <w:rFonts w:ascii="微软雅黑" w:eastAsia="微软雅黑" w:hAnsi="微软雅黑" w:cs="宋体" w:hint="eastAsia"/>
          <w:color w:val="000000"/>
          <w:kern w:val="0"/>
          <w:sz w:val="30"/>
          <w:szCs w:val="30"/>
        </w:rPr>
        <w:br/>
        <w:t>△P——计算漏风量的平均压力差；</w:t>
      </w:r>
      <w:r w:rsidRPr="008A49AA">
        <w:rPr>
          <w:rFonts w:ascii="微软雅黑" w:eastAsia="微软雅黑" w:hAnsi="微软雅黑" w:cs="宋体" w:hint="eastAsia"/>
          <w:color w:val="000000"/>
          <w:kern w:val="0"/>
          <w:sz w:val="30"/>
          <w:szCs w:val="30"/>
        </w:rPr>
        <w:br/>
        <w:t>Q——热释放速率；</w:t>
      </w:r>
      <w:r w:rsidRPr="008A49AA">
        <w:rPr>
          <w:rFonts w:ascii="微软雅黑" w:eastAsia="微软雅黑" w:hAnsi="微软雅黑" w:cs="宋体" w:hint="eastAsia"/>
          <w:color w:val="000000"/>
          <w:kern w:val="0"/>
          <w:sz w:val="30"/>
          <w:szCs w:val="30"/>
        </w:rPr>
        <w:br/>
        <w:t>Q</w:t>
      </w:r>
      <w:r w:rsidRPr="008A49AA">
        <w:rPr>
          <w:rFonts w:ascii="微软雅黑" w:eastAsia="微软雅黑" w:hAnsi="微软雅黑" w:cs="宋体" w:hint="eastAsia"/>
          <w:color w:val="000000"/>
          <w:kern w:val="0"/>
          <w:sz w:val="30"/>
          <w:szCs w:val="30"/>
          <w:vertAlign w:val="subscript"/>
        </w:rPr>
        <w:t>c</w:t>
      </w:r>
      <w:r w:rsidRPr="008A49AA">
        <w:rPr>
          <w:rFonts w:ascii="微软雅黑" w:eastAsia="微软雅黑" w:hAnsi="微软雅黑" w:cs="宋体" w:hint="eastAsia"/>
          <w:color w:val="000000"/>
          <w:kern w:val="0"/>
          <w:sz w:val="30"/>
          <w:szCs w:val="30"/>
        </w:rPr>
        <w:t>——热释放速率中的对流部分；</w:t>
      </w:r>
      <w:r w:rsidRPr="008A49AA">
        <w:rPr>
          <w:rFonts w:ascii="微软雅黑" w:eastAsia="微软雅黑" w:hAnsi="微软雅黑" w:cs="宋体" w:hint="eastAsia"/>
          <w:color w:val="000000"/>
          <w:kern w:val="0"/>
          <w:sz w:val="30"/>
          <w:szCs w:val="30"/>
        </w:rPr>
        <w:br/>
        <w:t>t——火灾增长时间；</w:t>
      </w:r>
      <w:r w:rsidRPr="008A49AA">
        <w:rPr>
          <w:rFonts w:ascii="微软雅黑" w:eastAsia="微软雅黑" w:hAnsi="微软雅黑" w:cs="宋体" w:hint="eastAsia"/>
          <w:color w:val="000000"/>
          <w:kern w:val="0"/>
          <w:sz w:val="30"/>
          <w:szCs w:val="30"/>
        </w:rPr>
        <w:br/>
        <w:t>T——烟层的平均绝对温度；</w:t>
      </w:r>
      <w:r w:rsidRPr="008A49AA">
        <w:rPr>
          <w:rFonts w:ascii="微软雅黑" w:eastAsia="微软雅黑" w:hAnsi="微软雅黑" w:cs="宋体" w:hint="eastAsia"/>
          <w:color w:val="000000"/>
          <w:kern w:val="0"/>
          <w:sz w:val="30"/>
          <w:szCs w:val="30"/>
        </w:rPr>
        <w:br/>
        <w:t>T</w:t>
      </w:r>
      <w:r w:rsidRPr="008A49AA">
        <w:rPr>
          <w:rFonts w:ascii="微软雅黑" w:eastAsia="微软雅黑" w:hAnsi="微软雅黑" w:cs="宋体" w:hint="eastAsia"/>
          <w:color w:val="000000"/>
          <w:kern w:val="0"/>
          <w:sz w:val="30"/>
          <w:szCs w:val="30"/>
          <w:vertAlign w:val="subscript"/>
        </w:rPr>
        <w:t>0</w:t>
      </w:r>
      <w:r w:rsidRPr="008A49AA">
        <w:rPr>
          <w:rFonts w:ascii="微软雅黑" w:eastAsia="微软雅黑" w:hAnsi="微软雅黑" w:cs="宋体" w:hint="eastAsia"/>
          <w:color w:val="000000"/>
          <w:kern w:val="0"/>
          <w:sz w:val="30"/>
          <w:szCs w:val="30"/>
        </w:rPr>
        <w:t>——环境的绝对温度；</w:t>
      </w:r>
      <w:r w:rsidRPr="008A49AA">
        <w:rPr>
          <w:rFonts w:ascii="微软雅黑" w:eastAsia="微软雅黑" w:hAnsi="微软雅黑" w:cs="宋体" w:hint="eastAsia"/>
          <w:color w:val="000000"/>
          <w:kern w:val="0"/>
          <w:sz w:val="30"/>
          <w:szCs w:val="30"/>
        </w:rPr>
        <w:br/>
        <w:t>△T——烟层平均温度与环境温度之差。</w:t>
      </w:r>
      <w:r w:rsidRPr="008A49AA">
        <w:rPr>
          <w:rFonts w:ascii="微软雅黑" w:eastAsia="微软雅黑" w:hAnsi="微软雅黑" w:cs="宋体" w:hint="eastAsia"/>
          <w:color w:val="000000"/>
          <w:kern w:val="0"/>
          <w:sz w:val="30"/>
          <w:szCs w:val="30"/>
        </w:rPr>
        <w:br/>
        <w:t>2.2.4 计算系数</w:t>
      </w:r>
      <w:r w:rsidRPr="008A49AA">
        <w:rPr>
          <w:rFonts w:ascii="微软雅黑" w:eastAsia="微软雅黑" w:hAnsi="微软雅黑" w:cs="宋体" w:hint="eastAsia"/>
          <w:color w:val="000000"/>
          <w:kern w:val="0"/>
          <w:sz w:val="30"/>
          <w:szCs w:val="30"/>
        </w:rPr>
        <w:br/>
        <w:t>α——火灾增长系数；</w:t>
      </w:r>
      <w:r w:rsidRPr="008A49AA">
        <w:rPr>
          <w:rFonts w:ascii="微软雅黑" w:eastAsia="微软雅黑" w:hAnsi="微软雅黑" w:cs="宋体" w:hint="eastAsia"/>
          <w:color w:val="000000"/>
          <w:kern w:val="0"/>
          <w:sz w:val="30"/>
          <w:szCs w:val="30"/>
        </w:rPr>
        <w:br/>
        <w:t>α</w:t>
      </w:r>
      <w:r w:rsidRPr="008A49AA">
        <w:rPr>
          <w:rFonts w:ascii="微软雅黑" w:eastAsia="微软雅黑" w:hAnsi="微软雅黑" w:cs="宋体" w:hint="eastAsia"/>
          <w:color w:val="000000"/>
          <w:kern w:val="0"/>
          <w:sz w:val="30"/>
          <w:szCs w:val="30"/>
          <w:vertAlign w:val="subscript"/>
        </w:rPr>
        <w:t>w</w:t>
      </w:r>
      <w:r w:rsidRPr="008A49AA">
        <w:rPr>
          <w:rFonts w:ascii="微软雅黑" w:eastAsia="微软雅黑" w:hAnsi="微软雅黑" w:cs="宋体" w:hint="eastAsia"/>
          <w:color w:val="000000"/>
          <w:kern w:val="0"/>
          <w:sz w:val="30"/>
          <w:szCs w:val="30"/>
        </w:rPr>
        <w:t>——窗口型烟羽流的修正系数；</w:t>
      </w:r>
      <w:r w:rsidRPr="008A49AA">
        <w:rPr>
          <w:rFonts w:ascii="微软雅黑" w:eastAsia="微软雅黑" w:hAnsi="微软雅黑" w:cs="宋体" w:hint="eastAsia"/>
          <w:color w:val="000000"/>
          <w:kern w:val="0"/>
          <w:sz w:val="30"/>
          <w:szCs w:val="30"/>
        </w:rPr>
        <w:br/>
        <w:t>γ——排烟位置系数；</w:t>
      </w:r>
      <w:r w:rsidRPr="008A49AA">
        <w:rPr>
          <w:rFonts w:ascii="微软雅黑" w:eastAsia="微软雅黑" w:hAnsi="微软雅黑" w:cs="宋体" w:hint="eastAsia"/>
          <w:color w:val="000000"/>
          <w:kern w:val="0"/>
          <w:sz w:val="30"/>
          <w:szCs w:val="30"/>
        </w:rPr>
        <w:br/>
        <w:t>C</w:t>
      </w:r>
      <w:r w:rsidRPr="008A49AA">
        <w:rPr>
          <w:rFonts w:ascii="微软雅黑" w:eastAsia="微软雅黑" w:hAnsi="微软雅黑" w:cs="宋体" w:hint="eastAsia"/>
          <w:color w:val="000000"/>
          <w:kern w:val="0"/>
          <w:sz w:val="30"/>
          <w:szCs w:val="30"/>
          <w:vertAlign w:val="subscript"/>
        </w:rPr>
        <w:t>0</w:t>
      </w:r>
      <w:r w:rsidRPr="008A49AA">
        <w:rPr>
          <w:rFonts w:ascii="微软雅黑" w:eastAsia="微软雅黑" w:hAnsi="微软雅黑" w:cs="宋体" w:hint="eastAsia"/>
          <w:color w:val="000000"/>
          <w:kern w:val="0"/>
          <w:sz w:val="30"/>
          <w:szCs w:val="30"/>
        </w:rPr>
        <w:t>——进气口流量系数；</w:t>
      </w:r>
      <w:r w:rsidRPr="008A49AA">
        <w:rPr>
          <w:rFonts w:ascii="微软雅黑" w:eastAsia="微软雅黑" w:hAnsi="微软雅黑" w:cs="宋体" w:hint="eastAsia"/>
          <w:color w:val="000000"/>
          <w:kern w:val="0"/>
          <w:sz w:val="30"/>
          <w:szCs w:val="30"/>
        </w:rPr>
        <w:br/>
        <w:t>C</w:t>
      </w:r>
      <w:r w:rsidRPr="008A49AA">
        <w:rPr>
          <w:rFonts w:ascii="微软雅黑" w:eastAsia="微软雅黑" w:hAnsi="微软雅黑" w:cs="宋体" w:hint="eastAsia"/>
          <w:color w:val="000000"/>
          <w:kern w:val="0"/>
          <w:sz w:val="30"/>
          <w:szCs w:val="30"/>
          <w:vertAlign w:val="subscript"/>
        </w:rPr>
        <w:t>V</w:t>
      </w:r>
      <w:r w:rsidRPr="008A49AA">
        <w:rPr>
          <w:rFonts w:ascii="微软雅黑" w:eastAsia="微软雅黑" w:hAnsi="微软雅黑" w:cs="宋体" w:hint="eastAsia"/>
          <w:color w:val="000000"/>
          <w:kern w:val="0"/>
          <w:sz w:val="30"/>
          <w:szCs w:val="30"/>
        </w:rPr>
        <w:t>——自然排烟窗（口）流量系数；</w:t>
      </w:r>
      <w:r w:rsidRPr="008A49AA">
        <w:rPr>
          <w:rFonts w:ascii="微软雅黑" w:eastAsia="微软雅黑" w:hAnsi="微软雅黑" w:cs="宋体" w:hint="eastAsia"/>
          <w:color w:val="000000"/>
          <w:kern w:val="0"/>
          <w:sz w:val="30"/>
          <w:szCs w:val="30"/>
        </w:rPr>
        <w:br/>
        <w:t>K——烟气中对流放热量因子；</w:t>
      </w:r>
      <w:r w:rsidRPr="008A49AA">
        <w:rPr>
          <w:rFonts w:ascii="微软雅黑" w:eastAsia="微软雅黑" w:hAnsi="微软雅黑" w:cs="宋体" w:hint="eastAsia"/>
          <w:color w:val="000000"/>
          <w:kern w:val="0"/>
          <w:sz w:val="30"/>
          <w:szCs w:val="30"/>
        </w:rPr>
        <w:br/>
        <w:t>n——指数。</w:t>
      </w:r>
      <w:r w:rsidRPr="008A49AA">
        <w:rPr>
          <w:rFonts w:ascii="微软雅黑" w:eastAsia="微软雅黑" w:hAnsi="微软雅黑" w:cs="宋体" w:hint="eastAsia"/>
          <w:color w:val="000000"/>
          <w:kern w:val="0"/>
          <w:sz w:val="30"/>
          <w:szCs w:val="30"/>
        </w:rPr>
        <w:br/>
      </w:r>
      <w:r w:rsidRPr="008A49AA">
        <w:rPr>
          <w:rFonts w:ascii="微软雅黑" w:eastAsia="微软雅黑" w:hAnsi="微软雅黑" w:cs="宋体" w:hint="eastAsia"/>
          <w:color w:val="000000"/>
          <w:kern w:val="0"/>
          <w:sz w:val="30"/>
          <w:szCs w:val="30"/>
        </w:rPr>
        <w:lastRenderedPageBreak/>
        <w:t>2.2.5 计算其他符号</w:t>
      </w:r>
      <w:r w:rsidRPr="008A49AA">
        <w:rPr>
          <w:rFonts w:ascii="微软雅黑" w:eastAsia="微软雅黑" w:hAnsi="微软雅黑" w:cs="宋体" w:hint="eastAsia"/>
          <w:color w:val="000000"/>
          <w:kern w:val="0"/>
          <w:sz w:val="30"/>
          <w:szCs w:val="30"/>
        </w:rPr>
        <w:br/>
        <w:t>N</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——设计疏散门开启的楼层数量；</w:t>
      </w:r>
      <w:r w:rsidRPr="008A49AA">
        <w:rPr>
          <w:rFonts w:ascii="微软雅黑" w:eastAsia="微软雅黑" w:hAnsi="微软雅黑" w:cs="宋体" w:hint="eastAsia"/>
          <w:color w:val="000000"/>
          <w:kern w:val="0"/>
          <w:sz w:val="30"/>
          <w:szCs w:val="30"/>
        </w:rPr>
        <w:br/>
        <w:t>N</w:t>
      </w:r>
      <w:r w:rsidRPr="008A49AA">
        <w:rPr>
          <w:rFonts w:ascii="微软雅黑" w:eastAsia="微软雅黑" w:hAnsi="微软雅黑" w:cs="宋体" w:hint="eastAsia"/>
          <w:color w:val="000000"/>
          <w:kern w:val="0"/>
          <w:sz w:val="30"/>
          <w:szCs w:val="30"/>
          <w:vertAlign w:val="subscript"/>
        </w:rPr>
        <w:t>2</w:t>
      </w:r>
      <w:r w:rsidRPr="008A49AA">
        <w:rPr>
          <w:rFonts w:ascii="微软雅黑" w:eastAsia="微软雅黑" w:hAnsi="微软雅黑" w:cs="宋体" w:hint="eastAsia"/>
          <w:color w:val="000000"/>
          <w:kern w:val="0"/>
          <w:sz w:val="30"/>
          <w:szCs w:val="30"/>
        </w:rPr>
        <w:t>——漏风疏散门的数量；</w:t>
      </w:r>
      <w:r w:rsidRPr="008A49AA">
        <w:rPr>
          <w:rFonts w:ascii="微软雅黑" w:eastAsia="微软雅黑" w:hAnsi="微软雅黑" w:cs="宋体" w:hint="eastAsia"/>
          <w:color w:val="000000"/>
          <w:kern w:val="0"/>
          <w:sz w:val="30"/>
          <w:szCs w:val="30"/>
        </w:rPr>
        <w:br/>
        <w:t>N</w:t>
      </w:r>
      <w:r w:rsidRPr="008A49AA">
        <w:rPr>
          <w:rFonts w:ascii="微软雅黑" w:eastAsia="微软雅黑" w:hAnsi="微软雅黑" w:cs="宋体" w:hint="eastAsia"/>
          <w:color w:val="000000"/>
          <w:kern w:val="0"/>
          <w:sz w:val="30"/>
          <w:szCs w:val="30"/>
          <w:vertAlign w:val="subscript"/>
        </w:rPr>
        <w:t>3</w:t>
      </w:r>
      <w:r w:rsidRPr="008A49AA">
        <w:rPr>
          <w:rFonts w:ascii="微软雅黑" w:eastAsia="微软雅黑" w:hAnsi="微软雅黑" w:cs="宋体" w:hint="eastAsia"/>
          <w:color w:val="000000"/>
          <w:kern w:val="0"/>
          <w:sz w:val="30"/>
          <w:szCs w:val="30"/>
        </w:rPr>
        <w:t>——漏风阀门的数量。</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t>3 防烟系统设计</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29"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color w:val="000000"/>
          <w:kern w:val="0"/>
          <w:sz w:val="30"/>
          <w:szCs w:val="30"/>
        </w:rPr>
        <w:t>3.1 一般规定</w:t>
      </w:r>
      <w:r w:rsidRPr="008A49AA">
        <w:rPr>
          <w:rFonts w:ascii="微软雅黑" w:eastAsia="微软雅黑" w:hAnsi="微软雅黑" w:cs="宋体" w:hint="eastAsia"/>
          <w:color w:val="000000"/>
          <w:kern w:val="0"/>
          <w:sz w:val="30"/>
          <w:szCs w:val="30"/>
        </w:rPr>
        <w:br/>
        <w:t>3.2 自然通风设施</w:t>
      </w:r>
      <w:r w:rsidRPr="008A49AA">
        <w:rPr>
          <w:rFonts w:ascii="微软雅黑" w:eastAsia="微软雅黑" w:hAnsi="微软雅黑" w:cs="宋体" w:hint="eastAsia"/>
          <w:color w:val="000000"/>
          <w:kern w:val="0"/>
          <w:sz w:val="30"/>
          <w:szCs w:val="30"/>
        </w:rPr>
        <w:br/>
        <w:t>3.3 机械加压送风设施</w:t>
      </w:r>
      <w:r w:rsidRPr="008A49AA">
        <w:rPr>
          <w:rFonts w:ascii="微软雅黑" w:eastAsia="微软雅黑" w:hAnsi="微软雅黑" w:cs="宋体" w:hint="eastAsia"/>
          <w:color w:val="000000"/>
          <w:kern w:val="0"/>
          <w:sz w:val="30"/>
          <w:szCs w:val="30"/>
        </w:rPr>
        <w:br/>
        <w:t>3.4 机械加压送风系统风量计算</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t>3.1 一般规定</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30"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color w:val="000000"/>
          <w:kern w:val="0"/>
          <w:sz w:val="30"/>
          <w:szCs w:val="30"/>
        </w:rPr>
        <w:t>3.1.1 建筑防烟系统的设计应根据建筑高度、使用性质等因素，采用自然通风系统或机械加压送风系统。</w:t>
      </w:r>
      <w:r w:rsidRPr="008A49AA">
        <w:rPr>
          <w:rFonts w:ascii="微软雅黑" w:eastAsia="微软雅黑" w:hAnsi="微软雅黑" w:cs="宋体" w:hint="eastAsia"/>
          <w:color w:val="000000"/>
          <w:kern w:val="0"/>
          <w:sz w:val="30"/>
          <w:szCs w:val="30"/>
        </w:rPr>
        <w:br/>
      </w:r>
      <w:r w:rsidRPr="008A49AA">
        <w:rPr>
          <w:rFonts w:ascii="微软雅黑" w:eastAsia="微软雅黑" w:hAnsi="微软雅黑" w:cs="宋体" w:hint="eastAsia"/>
          <w:b/>
          <w:bCs/>
          <w:color w:val="000000"/>
          <w:kern w:val="0"/>
          <w:sz w:val="30"/>
        </w:rPr>
        <w:t>3.1.2 建筑高度大于50m的公共建筑、工业建筑和建筑高度大于100m的住宅建筑，其防烟楼梯间、独立前室、共用前室、合用前室及消防电梯前室应采用机械加压送风系统。</w:t>
      </w:r>
      <w:r w:rsidRPr="008A49AA">
        <w:rPr>
          <w:rFonts w:ascii="微软雅黑" w:eastAsia="微软雅黑" w:hAnsi="微软雅黑" w:cs="宋体" w:hint="eastAsia"/>
          <w:color w:val="000000"/>
          <w:kern w:val="0"/>
          <w:sz w:val="30"/>
          <w:szCs w:val="30"/>
        </w:rPr>
        <w:br/>
        <w:t>3.1.3 建筑高度小于或等于50m的公共建筑、工业建筑和建筑高度小于或等于100m的住宅建筑，其防烟楼梯间、独立前室、共用前室、合用前室（除共用前室与消防电梯前室合用外）及消</w:t>
      </w:r>
      <w:r w:rsidRPr="008A49AA">
        <w:rPr>
          <w:rFonts w:ascii="微软雅黑" w:eastAsia="微软雅黑" w:hAnsi="微软雅黑" w:cs="宋体" w:hint="eastAsia"/>
          <w:color w:val="000000"/>
          <w:kern w:val="0"/>
          <w:sz w:val="30"/>
          <w:szCs w:val="30"/>
        </w:rPr>
        <w:lastRenderedPageBreak/>
        <w:t>防电梯前室应采用自然通风系统；当不能设置自然通风系统时，应采用机械加压送风系统。防烟系统的选择，尚应符合下列规定：</w:t>
      </w:r>
      <w:r w:rsidRPr="008A49AA">
        <w:rPr>
          <w:rFonts w:ascii="微软雅黑" w:eastAsia="微软雅黑" w:hAnsi="微软雅黑" w:cs="宋体" w:hint="eastAsia"/>
          <w:color w:val="000000"/>
          <w:kern w:val="0"/>
          <w:sz w:val="30"/>
          <w:szCs w:val="30"/>
        </w:rPr>
        <w:br/>
        <w:t>    1 当独立前室或合用前室满足下列条件之一时，楼梯间可不设置防烟系统：</w:t>
      </w:r>
      <w:r w:rsidRPr="008A49AA">
        <w:rPr>
          <w:rFonts w:ascii="微软雅黑" w:eastAsia="微软雅黑" w:hAnsi="微软雅黑" w:cs="宋体" w:hint="eastAsia"/>
          <w:color w:val="000000"/>
          <w:kern w:val="0"/>
          <w:sz w:val="30"/>
          <w:szCs w:val="30"/>
        </w:rPr>
        <w:br/>
        <w:t>      1）采用全敞开的阳台或凹廊；</w:t>
      </w:r>
      <w:r w:rsidRPr="008A49AA">
        <w:rPr>
          <w:rFonts w:ascii="微软雅黑" w:eastAsia="微软雅黑" w:hAnsi="微软雅黑" w:cs="宋体" w:hint="eastAsia"/>
          <w:color w:val="000000"/>
          <w:kern w:val="0"/>
          <w:sz w:val="30"/>
          <w:szCs w:val="30"/>
        </w:rPr>
        <w:br/>
        <w:t>      2）设有两个及以上不同朝向的可开启外窗，且独立前室两个外窗面积分别不小于2.0m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rPr>
        <w:t> </w:t>
      </w:r>
      <w:r w:rsidRPr="008A49AA">
        <w:rPr>
          <w:rFonts w:ascii="微软雅黑" w:eastAsia="微软雅黑" w:hAnsi="微软雅黑" w:cs="宋体" w:hint="eastAsia"/>
          <w:color w:val="000000"/>
          <w:kern w:val="0"/>
          <w:sz w:val="30"/>
          <w:szCs w:val="30"/>
        </w:rPr>
        <w:t>，合用前室两个外窗面积分别不小于3.0m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w:t>
      </w:r>
      <w:r w:rsidRPr="008A49AA">
        <w:rPr>
          <w:rFonts w:ascii="微软雅黑" w:eastAsia="微软雅黑" w:hAnsi="微软雅黑" w:cs="宋体" w:hint="eastAsia"/>
          <w:color w:val="000000"/>
          <w:kern w:val="0"/>
          <w:sz w:val="30"/>
          <w:szCs w:val="30"/>
        </w:rPr>
        <w:br/>
        <w:t>    2 当独立前室、共用前室及合用前室的机械加压送风口设置在前室的顶部或正对前室入口的墙面时，楼梯间可采用自然通风系统；当机械加压送风口未设置在前室的顶部或正对前室入口的墙面时，楼梯间应采用机械加压送风系统。</w:t>
      </w:r>
      <w:r w:rsidRPr="008A49AA">
        <w:rPr>
          <w:rFonts w:ascii="微软雅黑" w:eastAsia="微软雅黑" w:hAnsi="微软雅黑" w:cs="宋体" w:hint="eastAsia"/>
          <w:color w:val="000000"/>
          <w:kern w:val="0"/>
          <w:sz w:val="30"/>
          <w:szCs w:val="30"/>
        </w:rPr>
        <w:br/>
        <w:t>    3 当防烟楼梯间在裙房高度以上部分采用自然通风时，不具备自然通风条件的裙房的独立前室、共用前室及合用前室应采用机械加压送风系统，且独立前室、共用前室及合用前室送风口的设置方式应符合本条第 2款的规定。</w:t>
      </w:r>
      <w:r w:rsidRPr="008A49AA">
        <w:rPr>
          <w:rFonts w:ascii="微软雅黑" w:eastAsia="微软雅黑" w:hAnsi="微软雅黑" w:cs="宋体" w:hint="eastAsia"/>
          <w:color w:val="000000"/>
          <w:kern w:val="0"/>
          <w:sz w:val="30"/>
          <w:szCs w:val="30"/>
        </w:rPr>
        <w:br/>
        <w:t>3.1.4 建筑地下部分的防烟楼梯间前室及消防电梯前室，当无自然通风条件或自然通风不符合要求时，应采用机械加压送风系统。</w:t>
      </w:r>
      <w:r w:rsidRPr="008A49AA">
        <w:rPr>
          <w:rFonts w:ascii="微软雅黑" w:eastAsia="微软雅黑" w:hAnsi="微软雅黑" w:cs="宋体" w:hint="eastAsia"/>
          <w:color w:val="000000"/>
          <w:kern w:val="0"/>
          <w:sz w:val="30"/>
          <w:szCs w:val="30"/>
        </w:rPr>
        <w:br/>
        <w:t>3.1.5 防烟楼梯间及其前室的机械加压送风系统的设置应符合下列规定：</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1 建筑高度小于或等于50m的公共建筑、工业建筑和建筑高度小于或等于100m的住宅建筑，当采用独立前室且其仅有一</w:t>
      </w:r>
      <w:r w:rsidRPr="008A49AA">
        <w:rPr>
          <w:rFonts w:ascii="微软雅黑" w:eastAsia="微软雅黑" w:hAnsi="微软雅黑" w:cs="宋体" w:hint="eastAsia"/>
          <w:color w:val="000000"/>
          <w:kern w:val="0"/>
          <w:sz w:val="30"/>
          <w:szCs w:val="30"/>
        </w:rPr>
        <w:lastRenderedPageBreak/>
        <w:t>个门与走道或房间相通时，可仅在楼梯间设置机械加压送风系统；当独立前室有多个门时，楼梯间、独立前室应分别独立设置机械加压送风系统。</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w:t>
      </w:r>
      <w:r w:rsidRPr="008A49AA">
        <w:rPr>
          <w:rFonts w:ascii="微软雅黑" w:eastAsia="微软雅黑" w:hAnsi="微软雅黑" w:cs="宋体" w:hint="eastAsia"/>
          <w:b/>
          <w:bCs/>
          <w:color w:val="000000"/>
          <w:kern w:val="0"/>
          <w:sz w:val="30"/>
        </w:rPr>
        <w:t>2 当采用合用前室时，楼梯间、合用前室应分别独立设置机械加压送风系统。</w:t>
      </w:r>
      <w:r w:rsidRPr="008A49AA">
        <w:rPr>
          <w:rFonts w:ascii="微软雅黑" w:eastAsia="微软雅黑" w:hAnsi="微软雅黑" w:cs="宋体" w:hint="eastAsia"/>
          <w:b/>
          <w:bCs/>
          <w:color w:val="000000"/>
          <w:kern w:val="0"/>
          <w:sz w:val="26"/>
          <w:szCs w:val="26"/>
        </w:rPr>
        <w:br/>
      </w:r>
      <w:r w:rsidRPr="008A49AA">
        <w:rPr>
          <w:rFonts w:ascii="微软雅黑" w:eastAsia="微软雅黑" w:hAnsi="微软雅黑" w:cs="宋体" w:hint="eastAsia"/>
          <w:b/>
          <w:bCs/>
          <w:color w:val="000000"/>
          <w:kern w:val="0"/>
          <w:sz w:val="30"/>
        </w:rPr>
        <w:t>    3 当采用剪刀楼梯时，其两个楼梯间及其前室的机械加压送风系统应分别独立设置。</w:t>
      </w:r>
      <w:r w:rsidRPr="008A49AA">
        <w:rPr>
          <w:rFonts w:ascii="微软雅黑" w:eastAsia="微软雅黑" w:hAnsi="微软雅黑" w:cs="宋体" w:hint="eastAsia"/>
          <w:color w:val="000000"/>
          <w:kern w:val="0"/>
          <w:sz w:val="30"/>
          <w:szCs w:val="30"/>
        </w:rPr>
        <w:br/>
        <w:t>3.1.6 封闭楼梯间应采用自然通风系统，不能满足自然通风条件的封闭楼梯间，应设置机械加压送风系统。当地下、半地下建筑（室）的封闭楼梯间不与地上楼梯间共用且地下仅为一层时，可不设置机械加压送风系统，但首层应设置有效面积不小于1.2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的可开启外窗或直通室外的疏散门。</w:t>
      </w:r>
      <w:r w:rsidRPr="008A49AA">
        <w:rPr>
          <w:rFonts w:ascii="微软雅黑" w:eastAsia="微软雅黑" w:hAnsi="微软雅黑" w:cs="宋体" w:hint="eastAsia"/>
          <w:color w:val="000000"/>
          <w:kern w:val="0"/>
          <w:sz w:val="30"/>
          <w:szCs w:val="30"/>
        </w:rPr>
        <w:br/>
        <w:t>3.1.7 设置机械加压送风系统的场所，楼梯间应设置常开风口，前室应设置常闭风口；火灾时其联动开启方式应符合本标准第5.1.3条的规定。</w:t>
      </w:r>
      <w:r w:rsidRPr="008A49AA">
        <w:rPr>
          <w:rFonts w:ascii="微软雅黑" w:eastAsia="微软雅黑" w:hAnsi="微软雅黑" w:cs="宋体" w:hint="eastAsia"/>
          <w:color w:val="000000"/>
          <w:kern w:val="0"/>
          <w:sz w:val="30"/>
          <w:szCs w:val="30"/>
        </w:rPr>
        <w:br/>
        <w:t>3.1.8 避难层的防烟系统可根据建筑构造、设备布置等因素选择自然通风系统或机械加压送风系统。</w:t>
      </w:r>
      <w:r w:rsidRPr="008A49AA">
        <w:rPr>
          <w:rFonts w:ascii="微软雅黑" w:eastAsia="微软雅黑" w:hAnsi="微软雅黑" w:cs="宋体" w:hint="eastAsia"/>
          <w:color w:val="000000"/>
          <w:kern w:val="0"/>
          <w:sz w:val="30"/>
          <w:szCs w:val="30"/>
        </w:rPr>
        <w:br/>
        <w:t>3.1.9 避难走道应在其前室及避难走道分别设置机械加压送风系统，但下列情况可仅在前室设置机械加压送风系统：</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1 避难走道一端设置安全出口，且总长度小于30m；</w:t>
      </w:r>
      <w:r w:rsidRPr="008A49AA">
        <w:rPr>
          <w:rFonts w:ascii="微软雅黑" w:eastAsia="微软雅黑" w:hAnsi="微软雅黑" w:cs="宋体" w:hint="eastAsia"/>
          <w:color w:val="000000"/>
          <w:kern w:val="0"/>
          <w:sz w:val="30"/>
          <w:szCs w:val="30"/>
        </w:rPr>
        <w:br/>
        <w:t>    2 避难走道两端设置安全出口，且总长度小于60m。</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26"/>
          <w:szCs w:val="26"/>
        </w:rPr>
        <w:lastRenderedPageBreak/>
        <w:br/>
      </w:r>
      <w:r w:rsidRPr="008A49AA">
        <w:rPr>
          <w:rFonts w:ascii="微软雅黑" w:eastAsia="微软雅黑" w:hAnsi="微软雅黑" w:cs="宋体" w:hint="eastAsia"/>
          <w:b/>
          <w:bCs/>
          <w:color w:val="000000"/>
          <w:kern w:val="0"/>
          <w:sz w:val="30"/>
        </w:rPr>
        <w:t>条文说明</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b/>
          <w:bCs/>
          <w:color w:val="000000"/>
          <w:kern w:val="0"/>
          <w:sz w:val="30"/>
        </w:rPr>
        <w:t>3.1 一般规定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 w:name="312"/>
      <w:bookmarkEnd w:id="7"/>
      <w:r w:rsidRPr="008A49AA">
        <w:rPr>
          <w:rFonts w:ascii="微软雅黑" w:eastAsia="微软雅黑" w:hAnsi="微软雅黑" w:cs="宋体" w:hint="eastAsia"/>
          <w:color w:val="000000"/>
          <w:kern w:val="0"/>
          <w:sz w:val="30"/>
          <w:szCs w:val="30"/>
        </w:rPr>
        <w:t>3.1.2 当建筑物发生火灾时，疏散楼梯间是建筑物内部人员疏散的通道，同时，前室、合用前室是消防队员进行火灾扑救的起始场所。因此在火灾时首要的就是控制烟气进入上述安全区域。对于高度较高的建筑，其自然通风效果受建筑本身的密闭性以及自然环境中风向、风压的影响较大，难以保证防烟效果，所以需要采用机械加压来保证防烟效果。本条是强制性条文，必须严格执行。</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 w:name="313"/>
      <w:bookmarkEnd w:id="8"/>
      <w:r w:rsidRPr="008A49AA">
        <w:rPr>
          <w:rFonts w:ascii="微软雅黑" w:eastAsia="微软雅黑" w:hAnsi="微软雅黑" w:cs="宋体" w:hint="eastAsia"/>
          <w:color w:val="000000"/>
          <w:kern w:val="0"/>
          <w:sz w:val="30"/>
          <w:szCs w:val="30"/>
        </w:rPr>
        <w:t>3.1.3 对于建筑高度小于或等于50m的公共建筑、工业建筑和建筑高度小于或等于100m的住宅建筑，由于这些建筑受风压作用影响较小，且一般不设火灾自动报警系统，利用建筑本身的采光通风也可基本起到防止烟气进一步进入安全区域的作用，因此建议防烟楼梯间、前室均采用自然通风方式的防烟系统，简便易行。当楼梯间、前室不能采用自然通风方式时，其设计应根据各自的通风条件，选用标准给出的相应的机械加压送风方式。考虑到安全性，共用前室与消防电梯前室合用时宜采用机械加压送风方式的防烟系统。</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1 当采用全敞开的凹廊、阳台作为防烟楼梯间的前室、合用前室，或者防烟楼梯间前室、合用前室具有两个不同朝向的可开启外窗且可开启窗面积符合本标准第3.2.2条的规定时，可以认</w:t>
      </w:r>
      <w:r w:rsidRPr="008A49AA">
        <w:rPr>
          <w:rFonts w:ascii="微软雅黑" w:eastAsia="微软雅黑" w:hAnsi="微软雅黑" w:cs="宋体" w:hint="eastAsia"/>
          <w:color w:val="000000"/>
          <w:kern w:val="0"/>
          <w:sz w:val="30"/>
          <w:szCs w:val="30"/>
        </w:rPr>
        <w:lastRenderedPageBreak/>
        <w:t>为前室、合用前室自然通风性能优良，能及时排出从走道漏入前室、合用前室的烟气并可防止烟气进入防烟楼梯间，因此可以仅在前室设置防烟设施，楼梯间不设。</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2 在一些建筑中，楼梯间设有满足自然通风的可开启外窗，但其前室无外窗，要使烟气不进入防烟楼梯间，就必须对前室增设机械加压送风系统，并且对送风口的位置提出严格要求。将前室的机械加压送风口设置在前室的顶部，其目的是为了形成有效阻隔烟气的风幕；而将送风口设在正对前室入口的墙面上，是为了形成正面阻挡烟气侵入前室的效果。当前室的加压送风口的设置不符合上述规定时，其楼梯间就必须设置机械加压送风系统。</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3 在建筑高度小于或等于50m的公共建筑、工业建筑和建筑高度小于或等于100m的住宅建筑中，在建筑布置时，可能会出现裙房高度以上部分利用可开启外窗进行自然通风，裙房高度范围内不具备自然通风条件的布局，为了保证防烟楼梯间下部的安全并且不影响其上部，对该高层建筑中不具备自然通风条件的前室、共用前室及合用前室，规定设置局部正压送风系统。其送风口的设置方式也应按照本标准第3.1.3条第2款的要求，设置在前室的顶部或将送风口设在正对前室入口的墙面上。</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 w:name="315"/>
      <w:bookmarkEnd w:id="9"/>
      <w:r w:rsidRPr="008A49AA">
        <w:rPr>
          <w:rFonts w:ascii="微软雅黑" w:eastAsia="微软雅黑" w:hAnsi="微软雅黑" w:cs="宋体" w:hint="eastAsia"/>
          <w:color w:val="000000"/>
          <w:kern w:val="0"/>
          <w:sz w:val="30"/>
          <w:szCs w:val="30"/>
        </w:rPr>
        <w:t>3.1.5 本条对防烟楼梯间及其前室如何设置机械加压送风系统做出规定。根据气体流动规律，防烟楼梯间及前室之间必须形成压力梯度才能有效地阻止烟气，如将两者的机械加压送风系统合设一个管道甚至一个系统，很难保证压力差的形成，所以一般情</w:t>
      </w:r>
      <w:r w:rsidRPr="008A49AA">
        <w:rPr>
          <w:rFonts w:ascii="微软雅黑" w:eastAsia="微软雅黑" w:hAnsi="微软雅黑" w:cs="宋体" w:hint="eastAsia"/>
          <w:color w:val="000000"/>
          <w:kern w:val="0"/>
          <w:sz w:val="30"/>
          <w:szCs w:val="30"/>
        </w:rPr>
        <w:lastRenderedPageBreak/>
        <w:t>况下在楼梯间、前室分别加压送风。当前室为独立前室时，因其漏风泄压较少，可以采用仅在楼梯间送风，而前室不送风的方式，也能保证防烟楼梯间及其前室（楼梯间——前室——走道）形成压力梯度。当采用共用前室或合用前室时，机械加压送风的楼梯间溢出的空气会通过共用前室或合用前室的其他开口或缝隙而流失，无法保证共用前室或合用前室和走道之间压力梯度，不能有效地防止烟气的侵入，此时楼梯间、共用前室或合用前室应分别独立设置机械加压送风的防烟设施。</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对于剪刀楼梯无论是公共建筑还是住宅建筑，为了保证两部楼梯的加压送风系统不至于在火灾发生时同时失效，其两部楼梯间和前室、合用前室的机械加压送风系统（风机、风道、风口）应分别独立设置，两部楼梯间也要独立设置风机和风道、风口。</w:t>
      </w:r>
      <w:r w:rsidRPr="008A49AA">
        <w:rPr>
          <w:rFonts w:ascii="微软雅黑" w:eastAsia="微软雅黑" w:hAnsi="微软雅黑" w:cs="宋体" w:hint="eastAsia"/>
          <w:color w:val="000000"/>
          <w:kern w:val="0"/>
          <w:sz w:val="30"/>
          <w:szCs w:val="30"/>
        </w:rPr>
        <w:br/>
        <w:t>    本条第2、3款是强制性条文，必须严格执行。</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 w:name="316"/>
      <w:bookmarkEnd w:id="10"/>
      <w:r w:rsidRPr="008A49AA">
        <w:rPr>
          <w:rFonts w:ascii="微软雅黑" w:eastAsia="微软雅黑" w:hAnsi="微软雅黑" w:cs="宋体" w:hint="eastAsia"/>
          <w:color w:val="000000"/>
          <w:kern w:val="0"/>
          <w:sz w:val="30"/>
          <w:szCs w:val="30"/>
        </w:rPr>
        <w:t>3.1.6 封闭楼梯间也是火灾时人员疏散的通道，当楼梯间没有设置可开启外窗时或开窗面积达不到标准规定的面积时，进入楼梯间的烟气就无法有效排除，影响人员疏散，这时就应在楼梯间设置机械加压送风进行防烟。</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对于设在地下的封闭楼梯间，当其服务的地下室层数仅为1层且最底层地坪与室外地坪高差小于10m时，为体现经济合理的建设要求，只要在其首层设置了直接开向室外的门或设有不小于1.2m</w:t>
      </w:r>
      <w:r w:rsidRPr="008A49AA">
        <w:rPr>
          <w:rFonts w:ascii="微软雅黑" w:eastAsia="微软雅黑" w:hAnsi="微软雅黑" w:cs="宋体" w:hint="eastAsia"/>
          <w:color w:val="000000"/>
          <w:kern w:val="0"/>
          <w:sz w:val="26"/>
          <w:szCs w:val="26"/>
          <w:vertAlign w:val="superscript"/>
        </w:rPr>
        <w:t>2</w:t>
      </w:r>
      <w:r w:rsidRPr="008A49AA">
        <w:rPr>
          <w:rFonts w:ascii="微软雅黑" w:eastAsia="微软雅黑" w:hAnsi="微软雅黑" w:cs="宋体" w:hint="eastAsia"/>
          <w:color w:val="000000"/>
          <w:kern w:val="0"/>
          <w:sz w:val="30"/>
          <w:szCs w:val="30"/>
        </w:rPr>
        <w:t>的可开启外窗即可。</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1" w:name="319"/>
      <w:bookmarkEnd w:id="11"/>
      <w:r w:rsidRPr="008A49AA">
        <w:rPr>
          <w:rFonts w:ascii="微软雅黑" w:eastAsia="微软雅黑" w:hAnsi="微软雅黑" w:cs="宋体" w:hint="eastAsia"/>
          <w:color w:val="000000"/>
          <w:kern w:val="0"/>
          <w:sz w:val="30"/>
          <w:szCs w:val="30"/>
        </w:rPr>
        <w:lastRenderedPageBreak/>
        <w:t>3.1.9 避难走道多用作解决大型建筑中疏散距离过长，或难以按照标准要求设置直通室外的安全出口等问题。疏散时人员只要进入避难走道，就视作进入相对安全的区域。为了严防烟气侵袭避难走道，需要在前室和避难走道分别设置机械加压送风系统。对于疏散距离在30m以内的避难走道，由于疏散距离较短，可仅在前室设置机械加压送风系统</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t>3.2 自然通风设施</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31"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b/>
          <w:bCs/>
          <w:color w:val="000000"/>
          <w:kern w:val="0"/>
          <w:sz w:val="30"/>
        </w:rPr>
        <w:t>3.2.1 采用自然通风方式的封闭楼梯间、防烟楼梯间，应在最高部位设置面积不小于1.0m</w:t>
      </w:r>
      <w:r w:rsidRPr="008A49AA">
        <w:rPr>
          <w:rFonts w:ascii="微软雅黑" w:eastAsia="微软雅黑" w:hAnsi="微软雅黑" w:cs="宋体" w:hint="eastAsia"/>
          <w:b/>
          <w:bCs/>
          <w:color w:val="000000"/>
          <w:kern w:val="0"/>
          <w:sz w:val="30"/>
          <w:vertAlign w:val="superscript"/>
        </w:rPr>
        <w:t>2</w:t>
      </w:r>
      <w:r w:rsidRPr="008A49AA">
        <w:rPr>
          <w:rFonts w:ascii="微软雅黑" w:eastAsia="微软雅黑" w:hAnsi="微软雅黑" w:cs="宋体" w:hint="eastAsia"/>
          <w:b/>
          <w:bCs/>
          <w:color w:val="000000"/>
          <w:kern w:val="0"/>
          <w:sz w:val="30"/>
        </w:rPr>
        <w:t>的可开启外窗或开口；当建筑高度大于10m时，尚应在楼梯间的外墙上每 5层内设置总面积不小于2.0 m</w:t>
      </w:r>
      <w:r w:rsidRPr="008A49AA">
        <w:rPr>
          <w:rFonts w:ascii="微软雅黑" w:eastAsia="微软雅黑" w:hAnsi="微软雅黑" w:cs="宋体" w:hint="eastAsia"/>
          <w:b/>
          <w:bCs/>
          <w:color w:val="000000"/>
          <w:kern w:val="0"/>
          <w:sz w:val="30"/>
          <w:vertAlign w:val="superscript"/>
        </w:rPr>
        <w:t>2 </w:t>
      </w:r>
      <w:r w:rsidRPr="008A49AA">
        <w:rPr>
          <w:rFonts w:ascii="微软雅黑" w:eastAsia="微软雅黑" w:hAnsi="微软雅黑" w:cs="宋体" w:hint="eastAsia"/>
          <w:b/>
          <w:bCs/>
          <w:color w:val="000000"/>
          <w:kern w:val="0"/>
          <w:sz w:val="30"/>
        </w:rPr>
        <w:t>的可开启外窗或开口，且布置间隔不大于 3层。</w:t>
      </w:r>
      <w:r w:rsidRPr="008A49AA">
        <w:rPr>
          <w:rFonts w:ascii="微软雅黑" w:eastAsia="微软雅黑" w:hAnsi="微软雅黑" w:cs="宋体" w:hint="eastAsia"/>
          <w:b/>
          <w:bCs/>
          <w:color w:val="000000"/>
          <w:kern w:val="0"/>
          <w:sz w:val="30"/>
          <w:szCs w:val="30"/>
        </w:rPr>
        <w:br/>
      </w:r>
      <w:r w:rsidRPr="008A49AA">
        <w:rPr>
          <w:rFonts w:ascii="微软雅黑" w:eastAsia="微软雅黑" w:hAnsi="微软雅黑" w:cs="宋体" w:hint="eastAsia"/>
          <w:b/>
          <w:bCs/>
          <w:color w:val="000000"/>
          <w:kern w:val="0"/>
          <w:sz w:val="30"/>
        </w:rPr>
        <w:t>3.2.2 前室采用自然通风方式时，独立前室、消防电梯前室可开启外窗或开口的面积不应小于2.0 m</w:t>
      </w:r>
      <w:r w:rsidRPr="008A49AA">
        <w:rPr>
          <w:rFonts w:ascii="微软雅黑" w:eastAsia="微软雅黑" w:hAnsi="微软雅黑" w:cs="宋体" w:hint="eastAsia"/>
          <w:b/>
          <w:bCs/>
          <w:color w:val="000000"/>
          <w:kern w:val="0"/>
          <w:sz w:val="30"/>
          <w:vertAlign w:val="superscript"/>
        </w:rPr>
        <w:t>2</w:t>
      </w:r>
      <w:r w:rsidRPr="008A49AA">
        <w:rPr>
          <w:rFonts w:ascii="微软雅黑" w:eastAsia="微软雅黑" w:hAnsi="微软雅黑" w:cs="宋体" w:hint="eastAsia"/>
          <w:b/>
          <w:bCs/>
          <w:color w:val="000000"/>
          <w:kern w:val="0"/>
          <w:sz w:val="30"/>
        </w:rPr>
        <w:t>，共用前室、合用前室不应小于3.0 m</w:t>
      </w:r>
      <w:r w:rsidRPr="008A49AA">
        <w:rPr>
          <w:rFonts w:ascii="微软雅黑" w:eastAsia="微软雅黑" w:hAnsi="微软雅黑" w:cs="宋体" w:hint="eastAsia"/>
          <w:b/>
          <w:bCs/>
          <w:color w:val="000000"/>
          <w:kern w:val="0"/>
          <w:sz w:val="30"/>
          <w:vertAlign w:val="superscript"/>
        </w:rPr>
        <w:t>2</w:t>
      </w:r>
      <w:r w:rsidRPr="008A49AA">
        <w:rPr>
          <w:rFonts w:ascii="微软雅黑" w:eastAsia="微软雅黑" w:hAnsi="微软雅黑" w:cs="宋体" w:hint="eastAsia"/>
          <w:b/>
          <w:bCs/>
          <w:color w:val="000000"/>
          <w:kern w:val="0"/>
          <w:sz w:val="30"/>
        </w:rPr>
        <w:t>。</w:t>
      </w:r>
      <w:r w:rsidRPr="008A49AA">
        <w:rPr>
          <w:rFonts w:ascii="微软雅黑" w:eastAsia="微软雅黑" w:hAnsi="微软雅黑" w:cs="宋体" w:hint="eastAsia"/>
          <w:b/>
          <w:bCs/>
          <w:color w:val="000000"/>
          <w:kern w:val="0"/>
          <w:sz w:val="30"/>
          <w:szCs w:val="30"/>
        </w:rPr>
        <w:br/>
      </w:r>
      <w:r w:rsidRPr="008A49AA">
        <w:rPr>
          <w:rFonts w:ascii="微软雅黑" w:eastAsia="微软雅黑" w:hAnsi="微软雅黑" w:cs="宋体" w:hint="eastAsia"/>
          <w:b/>
          <w:bCs/>
          <w:color w:val="000000"/>
          <w:kern w:val="0"/>
          <w:sz w:val="30"/>
        </w:rPr>
        <w:t>3.2.3 采用自然通风方式的避难层（间）应设有不同朝向的可开启外窗，其有效面积不应小于该避难层（间）地面面积的 2%，且每个朝向的面积不应小于2.0</w:t>
      </w:r>
      <w:r w:rsidRPr="008A49AA">
        <w:rPr>
          <w:rFonts w:ascii="宋体" w:eastAsia="宋体" w:hAnsi="宋体" w:cs="宋体" w:hint="eastAsia"/>
          <w:b/>
          <w:bCs/>
          <w:color w:val="000000"/>
          <w:kern w:val="0"/>
          <w:sz w:val="30"/>
        </w:rPr>
        <w:t>㎡</w:t>
      </w:r>
      <w:r w:rsidRPr="008A49AA">
        <w:rPr>
          <w:rFonts w:ascii="微软雅黑" w:eastAsia="微软雅黑" w:hAnsi="微软雅黑" w:cs="微软雅黑" w:hint="eastAsia"/>
          <w:b/>
          <w:bCs/>
          <w:color w:val="000000"/>
          <w:kern w:val="0"/>
          <w:sz w:val="30"/>
        </w:rPr>
        <w:t>。</w:t>
      </w:r>
      <w:r w:rsidRPr="008A49AA">
        <w:rPr>
          <w:rFonts w:ascii="微软雅黑" w:eastAsia="微软雅黑" w:hAnsi="微软雅黑" w:cs="宋体" w:hint="eastAsia"/>
          <w:color w:val="000000"/>
          <w:kern w:val="0"/>
          <w:sz w:val="30"/>
          <w:szCs w:val="30"/>
        </w:rPr>
        <w:br/>
        <w:t>3.2.4 可开启外窗应方便直接开启，设置在高处不便于直接开启的可开启外窗应在距地面高度为1.3m〜1.5m的位置设置手动开启装置。</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26"/>
          <w:szCs w:val="26"/>
        </w:rPr>
        <w:lastRenderedPageBreak/>
        <w:br/>
      </w:r>
      <w:r w:rsidRPr="008A49AA">
        <w:rPr>
          <w:rFonts w:ascii="微软雅黑" w:eastAsia="微软雅黑" w:hAnsi="微软雅黑" w:cs="宋体" w:hint="eastAsia"/>
          <w:b/>
          <w:bCs/>
          <w:color w:val="000000"/>
          <w:kern w:val="0"/>
          <w:sz w:val="30"/>
        </w:rPr>
        <w:t>条文说明</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b/>
          <w:bCs/>
          <w:color w:val="000000"/>
          <w:kern w:val="0"/>
          <w:sz w:val="30"/>
        </w:rPr>
        <w:t>3.2 自然通风设施</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2" w:name="321"/>
      <w:bookmarkEnd w:id="12"/>
      <w:r w:rsidRPr="008A49AA">
        <w:rPr>
          <w:rFonts w:ascii="微软雅黑" w:eastAsia="微软雅黑" w:hAnsi="微软雅黑" w:cs="宋体" w:hint="eastAsia"/>
          <w:color w:val="000000"/>
          <w:kern w:val="0"/>
          <w:sz w:val="30"/>
          <w:szCs w:val="30"/>
        </w:rPr>
        <w:t>3.2.1 一旦有烟气进入楼梯间如不能及时排出，将会给上部人员疏散和消防扑救进攻带来很大的危险。根据烟气流动规律在顶层楼梯间设置一定面积的可开启外窗可防止烟气的积聚，以保证楼梯间有较好的疏散和救援条件。本条为强制性条文，必须严格执行。</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3" w:name="322"/>
      <w:bookmarkEnd w:id="13"/>
      <w:r w:rsidRPr="008A49AA">
        <w:rPr>
          <w:rFonts w:ascii="微软雅黑" w:eastAsia="微软雅黑" w:hAnsi="微软雅黑" w:cs="宋体" w:hint="eastAsia"/>
          <w:color w:val="000000"/>
          <w:kern w:val="0"/>
          <w:sz w:val="30"/>
          <w:szCs w:val="30"/>
        </w:rPr>
        <w:t>3.2.2 因为可开启窗的自然通风方式如没有一定的面积保证，难以达到排烟效果。本条沿袭了国家消防技术规范对前室可开启外窗面积的技术要求，在多年的工程实践中也被证明有较强的可实施的条件。本条为强制性条文，必须严格执行。</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4" w:name="323"/>
      <w:bookmarkEnd w:id="14"/>
      <w:r w:rsidRPr="008A49AA">
        <w:rPr>
          <w:rFonts w:ascii="微软雅黑" w:eastAsia="微软雅黑" w:hAnsi="微软雅黑" w:cs="宋体" w:hint="eastAsia"/>
          <w:color w:val="000000"/>
          <w:kern w:val="0"/>
          <w:sz w:val="30"/>
          <w:szCs w:val="30"/>
        </w:rPr>
        <w:t>3.2.3 发生火灾时，避难层(间)是楼内人员尤其是行动不便者暂时避难、等待救援的安全场所，必须有较好的安全条件。为了保证排烟效果和满足避难人员的新风需求，应同时满足开窗面积和空气对流的要求。本条为强制性条文，必须严格执行。</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t>3.3 机械加压送风设施</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32"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b/>
          <w:bCs/>
          <w:color w:val="000000"/>
          <w:kern w:val="0"/>
          <w:sz w:val="30"/>
        </w:rPr>
        <w:t>3.3.1 建筑高度大于100m的建筑，其机械加压送风系统应竖向分段独立设置，且每段高度不应超过 100m。</w:t>
      </w:r>
      <w:r w:rsidRPr="008A49AA">
        <w:rPr>
          <w:rFonts w:ascii="微软雅黑" w:eastAsia="微软雅黑" w:hAnsi="微软雅黑" w:cs="宋体" w:hint="eastAsia"/>
          <w:color w:val="000000"/>
          <w:kern w:val="0"/>
          <w:sz w:val="30"/>
          <w:szCs w:val="30"/>
        </w:rPr>
        <w:br/>
        <w:t>3.3.2 除本标准另有规定外，采用机械加压送风系统的防烟楼梯</w:t>
      </w:r>
      <w:r w:rsidRPr="008A49AA">
        <w:rPr>
          <w:rFonts w:ascii="微软雅黑" w:eastAsia="微软雅黑" w:hAnsi="微软雅黑" w:cs="宋体" w:hint="eastAsia"/>
          <w:color w:val="000000"/>
          <w:kern w:val="0"/>
          <w:sz w:val="30"/>
          <w:szCs w:val="30"/>
        </w:rPr>
        <w:lastRenderedPageBreak/>
        <w:t>间及其前室应分别设置送风井（管）道，送风口（阀）和送风机。</w:t>
      </w:r>
      <w:r w:rsidRPr="008A49AA">
        <w:rPr>
          <w:rFonts w:ascii="微软雅黑" w:eastAsia="微软雅黑" w:hAnsi="微软雅黑" w:cs="宋体" w:hint="eastAsia"/>
          <w:color w:val="000000"/>
          <w:kern w:val="0"/>
          <w:sz w:val="30"/>
          <w:szCs w:val="30"/>
        </w:rPr>
        <w:br/>
        <w:t>3.3.3 建筑高度小于或等于50m的建筑，当楼梯间设置加压送风井（管）道确有困难时，楼梯间可采用直灌式加压送风系统，并应符合下列规定：</w:t>
      </w:r>
      <w:r w:rsidRPr="008A49AA">
        <w:rPr>
          <w:rFonts w:ascii="微软雅黑" w:eastAsia="微软雅黑" w:hAnsi="微软雅黑" w:cs="宋体" w:hint="eastAsia"/>
          <w:color w:val="000000"/>
          <w:kern w:val="0"/>
          <w:sz w:val="30"/>
          <w:szCs w:val="30"/>
        </w:rPr>
        <w:br/>
        <w:t>    1 建筑高度大于32m的高层建筑，应采用楼梯间两点部位送风的方式，送风口之间距离不宜小于建筑高度的1/2 ；</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2 送风量应按计算值或本标准第3.4.2条规定的送风量增加20%；</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3 加压送风口不宜设在影响人员疏散的部位。</w:t>
      </w:r>
      <w:r w:rsidRPr="008A49AA">
        <w:rPr>
          <w:rFonts w:ascii="微软雅黑" w:eastAsia="微软雅黑" w:hAnsi="微软雅黑" w:cs="宋体" w:hint="eastAsia"/>
          <w:color w:val="000000"/>
          <w:kern w:val="0"/>
          <w:sz w:val="30"/>
          <w:szCs w:val="30"/>
        </w:rPr>
        <w:br/>
        <w:t>3.3.4 设置机械加压送风系统的楼梯间的地上部分与地下部分，其机械加压送风系统应分别独立设置。当受建筑条件限制，且地下部分为汽车库或设备用房时，可共用机械加压送风系统，并应符合下列规定：</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1 应按本标准第3.4.5条的规定分别计算地上、地下部分的加压送风量，相加后作为共用加压送风系统风量；</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2 应采取有效措施分别满足地上、地下部分的送风量的要求。</w:t>
      </w:r>
      <w:r w:rsidRPr="008A49AA">
        <w:rPr>
          <w:rFonts w:ascii="微软雅黑" w:eastAsia="微软雅黑" w:hAnsi="微软雅黑" w:cs="宋体" w:hint="eastAsia"/>
          <w:color w:val="000000"/>
          <w:kern w:val="0"/>
          <w:sz w:val="30"/>
          <w:szCs w:val="30"/>
        </w:rPr>
        <w:br/>
        <w:t>3.3.5 机械加压送风风机宜采用轴流风机或中、低压离心风机，其设置应符合下列规定：</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1 送风机的进风口应直通室外，且应采取防止烟气被吸入的措施。</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2 送风机的进风口宜设在机械加压送风系统的下部。</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3 送风机的进风口不应与排烟风机的出风口设在同一面上。</w:t>
      </w:r>
      <w:r w:rsidRPr="008A49AA">
        <w:rPr>
          <w:rFonts w:ascii="微软雅黑" w:eastAsia="微软雅黑" w:hAnsi="微软雅黑" w:cs="宋体" w:hint="eastAsia"/>
          <w:color w:val="000000"/>
          <w:kern w:val="0"/>
          <w:sz w:val="30"/>
          <w:szCs w:val="30"/>
        </w:rPr>
        <w:lastRenderedPageBreak/>
        <w:t>当确有困难时，送风机的进风口与排烟风机的出风口应分开布置，且竖向布置时，送风机的进风口应设置在排烟出口的下方，其两者边缘最小垂直距离不应小于6.0m；水平布置时，两者边缘最小水平距离不应小于20.0m。</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4 送风机宜设置在系统的下部，且应采取保证各层送风量均匀性的措施。</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5 送风机应设置在专用机房内，送风机房并应符合现行国家标准《建筑设计防火规范》GB 50016的规定。</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6 当送风机出风管或进风管上安装单向风阀或电动风阀时，应采取火灾时自动开启阀门的措施。</w:t>
      </w:r>
      <w:r w:rsidRPr="008A49AA">
        <w:rPr>
          <w:rFonts w:ascii="微软雅黑" w:eastAsia="微软雅黑" w:hAnsi="微软雅黑" w:cs="宋体" w:hint="eastAsia"/>
          <w:color w:val="000000"/>
          <w:kern w:val="0"/>
          <w:sz w:val="30"/>
          <w:szCs w:val="30"/>
        </w:rPr>
        <w:br/>
        <w:t>3.3.6 加压送风口的设置应符合下列规定：</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1 除直灌式加压送风方式外，楼梯间宜每隔2层〜3层设一个常开式百叶送风口；</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2 前室应每层设一个常闭式加压送风口，并应设手动开启装置；</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3 送风口的风速不宜大于7m/s；</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4 送风口不宜设置在被门挡住的部位。</w:t>
      </w:r>
      <w:r w:rsidRPr="008A49AA">
        <w:rPr>
          <w:rFonts w:ascii="微软雅黑" w:eastAsia="微软雅黑" w:hAnsi="微软雅黑" w:cs="宋体" w:hint="eastAsia"/>
          <w:color w:val="000000"/>
          <w:kern w:val="0"/>
          <w:sz w:val="30"/>
          <w:szCs w:val="30"/>
        </w:rPr>
        <w:br/>
      </w:r>
      <w:r w:rsidRPr="008A49AA">
        <w:rPr>
          <w:rFonts w:ascii="微软雅黑" w:eastAsia="微软雅黑" w:hAnsi="微软雅黑" w:cs="宋体" w:hint="eastAsia"/>
          <w:b/>
          <w:bCs/>
          <w:color w:val="000000"/>
          <w:kern w:val="0"/>
          <w:sz w:val="30"/>
        </w:rPr>
        <w:t>3.3.7 机械加压送风系统应采用管道送风，且不应采用土建风道。送风管道应采用不燃材料制作且内壁应光滑。当送风管道内壁为金属时，设计风速不应大于20m/s；当送风管道内壁为非金属时，设计风速不应大于15m/s；送风管道的厚度应符合现行国家标准《通风与空调工程施工质量验收规范》GB 50243的规定。</w:t>
      </w:r>
      <w:r w:rsidRPr="008A49AA">
        <w:rPr>
          <w:rFonts w:ascii="微软雅黑" w:eastAsia="微软雅黑" w:hAnsi="微软雅黑" w:cs="宋体" w:hint="eastAsia"/>
          <w:color w:val="000000"/>
          <w:kern w:val="0"/>
          <w:sz w:val="30"/>
          <w:szCs w:val="30"/>
        </w:rPr>
        <w:br/>
      </w:r>
      <w:r w:rsidRPr="008A49AA">
        <w:rPr>
          <w:rFonts w:ascii="微软雅黑" w:eastAsia="微软雅黑" w:hAnsi="微软雅黑" w:cs="宋体" w:hint="eastAsia"/>
          <w:color w:val="000000"/>
          <w:kern w:val="0"/>
          <w:sz w:val="30"/>
          <w:szCs w:val="30"/>
        </w:rPr>
        <w:lastRenderedPageBreak/>
        <w:t>3.3.8 机械加压送风管道的设置和耐火极限应符合下列规定：</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1 竖向设置的送风管道应独立设置在管道井内，当确有困难时，未设置在管道井内或与其他管道合用管道井的送风管道，其耐火极限不应低于1.00h ；</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2 水平设置的送风管道，当设置在吊顶内时，其耐火极限不应低于0.50h；当未设置在吊顶内时，其耐火极限不应低于1.00h。</w:t>
      </w:r>
      <w:r w:rsidRPr="008A49AA">
        <w:rPr>
          <w:rFonts w:ascii="微软雅黑" w:eastAsia="微软雅黑" w:hAnsi="微软雅黑" w:cs="宋体" w:hint="eastAsia"/>
          <w:color w:val="000000"/>
          <w:kern w:val="0"/>
          <w:sz w:val="30"/>
          <w:szCs w:val="30"/>
        </w:rPr>
        <w:br/>
        <w:t>3.3.9 机械加压送风系统的管道井应采用耐火极限不低于1.00h的隔墙与相邻部位分隔，当墙上必须设置检修门时应采用乙级防火门。</w:t>
      </w:r>
      <w:r w:rsidRPr="008A49AA">
        <w:rPr>
          <w:rFonts w:ascii="微软雅黑" w:eastAsia="微软雅黑" w:hAnsi="微软雅黑" w:cs="宋体" w:hint="eastAsia"/>
          <w:color w:val="000000"/>
          <w:kern w:val="0"/>
          <w:sz w:val="30"/>
          <w:szCs w:val="30"/>
        </w:rPr>
        <w:br/>
        <w:t>3.3.10 采用机械加压送风的场所不应设置百叶窗，且不宜设置可开启外窗。</w:t>
      </w:r>
      <w:r w:rsidRPr="008A49AA">
        <w:rPr>
          <w:rFonts w:ascii="微软雅黑" w:eastAsia="微软雅黑" w:hAnsi="微软雅黑" w:cs="宋体" w:hint="eastAsia"/>
          <w:color w:val="000000"/>
          <w:kern w:val="0"/>
          <w:sz w:val="30"/>
          <w:szCs w:val="30"/>
        </w:rPr>
        <w:br/>
      </w:r>
      <w:r w:rsidRPr="008A49AA">
        <w:rPr>
          <w:rFonts w:ascii="微软雅黑" w:eastAsia="微软雅黑" w:hAnsi="微软雅黑" w:cs="宋体" w:hint="eastAsia"/>
          <w:b/>
          <w:bCs/>
          <w:color w:val="000000"/>
          <w:kern w:val="0"/>
          <w:sz w:val="30"/>
        </w:rPr>
        <w:t>3.3.11 设置机械加压送风系统的封闭楼梯间、防烟楼梯间，尚应在其顶部设置不小于1m</w:t>
      </w:r>
      <w:r w:rsidRPr="008A49AA">
        <w:rPr>
          <w:rFonts w:ascii="微软雅黑" w:eastAsia="微软雅黑" w:hAnsi="微软雅黑" w:cs="宋体" w:hint="eastAsia"/>
          <w:b/>
          <w:bCs/>
          <w:color w:val="000000"/>
          <w:kern w:val="0"/>
          <w:sz w:val="30"/>
          <w:vertAlign w:val="superscript"/>
        </w:rPr>
        <w:t>2</w:t>
      </w:r>
      <w:r w:rsidRPr="008A49AA">
        <w:rPr>
          <w:rFonts w:ascii="微软雅黑" w:eastAsia="微软雅黑" w:hAnsi="微软雅黑" w:cs="宋体" w:hint="eastAsia"/>
          <w:b/>
          <w:bCs/>
          <w:color w:val="000000"/>
          <w:kern w:val="0"/>
          <w:sz w:val="30"/>
        </w:rPr>
        <w:t>的固定窗。靠外墙的防烟楼梯间，尚应在其外墙上每5层内设置总面积不小于2 m</w:t>
      </w:r>
      <w:r w:rsidRPr="008A49AA">
        <w:rPr>
          <w:rFonts w:ascii="微软雅黑" w:eastAsia="微软雅黑" w:hAnsi="微软雅黑" w:cs="宋体" w:hint="eastAsia"/>
          <w:b/>
          <w:bCs/>
          <w:color w:val="000000"/>
          <w:kern w:val="0"/>
          <w:sz w:val="30"/>
          <w:vertAlign w:val="superscript"/>
        </w:rPr>
        <w:t>2</w:t>
      </w:r>
      <w:r w:rsidRPr="008A49AA">
        <w:rPr>
          <w:rFonts w:ascii="微软雅黑" w:eastAsia="微软雅黑" w:hAnsi="微软雅黑" w:cs="宋体" w:hint="eastAsia"/>
          <w:b/>
          <w:bCs/>
          <w:color w:val="000000"/>
          <w:kern w:val="0"/>
          <w:sz w:val="30"/>
        </w:rPr>
        <w:t>的固定窗。</w:t>
      </w:r>
      <w:r w:rsidRPr="008A49AA">
        <w:rPr>
          <w:rFonts w:ascii="微软雅黑" w:eastAsia="微软雅黑" w:hAnsi="微软雅黑" w:cs="宋体" w:hint="eastAsia"/>
          <w:color w:val="000000"/>
          <w:kern w:val="0"/>
          <w:sz w:val="30"/>
          <w:szCs w:val="30"/>
        </w:rPr>
        <w:br/>
        <w:t>3.3.12 设置机械加压送风系统的避难层（间），尚应在外墙设置可开启外窗，其有效面积不应小于该避难层（间）地面面积的1%。有效面积的计算应符合本标准第4.3.5条的规定。</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b/>
          <w:bCs/>
          <w:color w:val="000000"/>
          <w:kern w:val="0"/>
          <w:sz w:val="30"/>
        </w:rPr>
        <w:t>条文说明</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b/>
          <w:bCs/>
          <w:color w:val="000000"/>
          <w:kern w:val="0"/>
          <w:sz w:val="30"/>
        </w:rPr>
        <w:t>3.3 机械加压送风设施</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5" w:name="331"/>
      <w:bookmarkEnd w:id="15"/>
      <w:r w:rsidRPr="008A49AA">
        <w:rPr>
          <w:rFonts w:ascii="微软雅黑" w:eastAsia="微软雅黑" w:hAnsi="微软雅黑" w:cs="宋体" w:hint="eastAsia"/>
          <w:color w:val="000000"/>
          <w:kern w:val="0"/>
          <w:sz w:val="30"/>
          <w:szCs w:val="30"/>
        </w:rPr>
        <w:t>3.3.1 建筑高度超过100m的建筑，其加压送风的防烟系统对人员疏散至关重要，如果不分段可能造成局部压力过高，给人员疏</w:t>
      </w:r>
      <w:r w:rsidRPr="008A49AA">
        <w:rPr>
          <w:rFonts w:ascii="微软雅黑" w:eastAsia="微软雅黑" w:hAnsi="微软雅黑" w:cs="宋体" w:hint="eastAsia"/>
          <w:color w:val="000000"/>
          <w:kern w:val="0"/>
          <w:sz w:val="30"/>
          <w:szCs w:val="30"/>
        </w:rPr>
        <w:lastRenderedPageBreak/>
        <w:t>散造成障碍；或局部压力过低，不能起到防烟作用，因此要求对系统分段。这里的分段高度是指加压送风系统的服务区段高度。本条为强制性条文，必须严格执行。</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6" w:name="333"/>
      <w:bookmarkEnd w:id="16"/>
      <w:r w:rsidRPr="008A49AA">
        <w:rPr>
          <w:rFonts w:ascii="微软雅黑" w:eastAsia="微软雅黑" w:hAnsi="微软雅黑" w:cs="宋体" w:hint="eastAsia"/>
          <w:color w:val="000000"/>
          <w:kern w:val="0"/>
          <w:sz w:val="30"/>
          <w:szCs w:val="30"/>
        </w:rPr>
        <w:t>3.3.3 在确实没有条件设置送风井道时，楼梯间可采用直灌式送风。直灌式送风是采用安装在建筑顶部或底部的风机，不通过风道（管），直接向楼梯间送风的一种防烟形式。经试验证明，直灌式加压送风方式是一种较适用的替代不具备条件采用金属（非金属）井道时的加压送风方式。为了有利于压力均衡，本标准规定建筑高度大于32m的高层建筑，应采用楼梯间两点送风的方式，送风口之间距离不宜小于建筑高度的1/2。同时为了弥补漏风，要求直灌式送风机的送风量比本标准第3.4.2条表中的送风量增加20%。</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直灌式送风通常是直接将送风机设置在楼梯间的顶部，也有设置在楼梯间附近的设备平台上或其他楼层，送风口直对楼梯间，由于楼梯间通往安全区域的疏散门（包括一层、避难层、屋顶通往安全区域的疏散门）开启的概率最大，加压送风口应远离这些楼层，避免大量的送风从这些楼层的门洞泄漏，导致楼梯间的压力分布均匀性差。</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7" w:name="334"/>
      <w:bookmarkEnd w:id="17"/>
      <w:r w:rsidRPr="008A49AA">
        <w:rPr>
          <w:rFonts w:ascii="微软雅黑" w:eastAsia="微软雅黑" w:hAnsi="微软雅黑" w:cs="宋体" w:hint="eastAsia"/>
          <w:color w:val="000000"/>
          <w:kern w:val="0"/>
          <w:sz w:val="30"/>
          <w:szCs w:val="30"/>
        </w:rPr>
        <w:t>3.3.4 当地下、半地下与地上的楼梯间在一个位置布置时，由于现行国家标准《建筑设计防火规范》GB 50016要求在首层必须采取防火分隔措施，因此实际上就是两个楼梯间，一般要分别独立设置加压送风系统。当地下楼梯间层数不多时，这两个楼梯间</w:t>
      </w:r>
      <w:r w:rsidRPr="008A49AA">
        <w:rPr>
          <w:rFonts w:ascii="微软雅黑" w:eastAsia="微软雅黑" w:hAnsi="微软雅黑" w:cs="宋体" w:hint="eastAsia"/>
          <w:color w:val="000000"/>
          <w:kern w:val="0"/>
          <w:sz w:val="30"/>
          <w:szCs w:val="30"/>
        </w:rPr>
        <w:lastRenderedPageBreak/>
        <w:t>可合用加压送风系统，但要分别计算地下、地上楼梯间加压送风量，合用加压送风系统风量应为地下、地上楼梯间加压送风量之和。通常在计算地下楼梯间加压送风量时，开启门的数量取1。在设计时还要注意采取有效的技术措施来解决超压的问题。</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8" w:name="335"/>
      <w:bookmarkEnd w:id="18"/>
      <w:r w:rsidRPr="008A49AA">
        <w:rPr>
          <w:rFonts w:ascii="微软雅黑" w:eastAsia="微软雅黑" w:hAnsi="微软雅黑" w:cs="宋体" w:hint="eastAsia"/>
          <w:color w:val="000000"/>
          <w:kern w:val="0"/>
          <w:sz w:val="30"/>
          <w:szCs w:val="30"/>
        </w:rPr>
        <w:t>3.3.5 由于机械加压送风系统的风压通常在中、低压范围，故本条提出机械加压送风风机宜采用轴流风机或中、低压离心风机。</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机械加压送风系统是火灾时保证人员快速疏散的必要条件。除了保证该系统能正常运行外，还必须保证它所输送的是能使人正常呼吸的空气。为此，本条特别强调了加压送风机的进风必须是室外不受火灾和烟气污染的空气。一般应将进风口设在排烟口下方，并保持一定的高度差；必须设在同一层面时，应保持两风口边缘间的相对距离，或设在不同朝向的墙面上，并应将进风口设在该地区主导风向的上风侧。进风管道宜单独设置，不宜与平时通风系统的进风管道合用。</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由于烟气自然向上扩散的特性，为了避免从取风口吸入烟气宜将加压送风机的进风口布置在建筑下部。从国内发生过火灾的建筑的灾后检查中发现，有些建筑将加压送风机布置在顶层屋面上，发生火灾时整个建筑被烟气笼罩，加压送风机送往防烟楼梯间、前室的不是清洁空气，而是烟气，严重威胁人员疏散安全。当受条件限制必须在建筑上部布置加压送风机时，应采取措施防止加压送风机进风口烟气影响。同时，为保证加压送风机不因受</w:t>
      </w:r>
      <w:r w:rsidRPr="008A49AA">
        <w:rPr>
          <w:rFonts w:ascii="微软雅黑" w:eastAsia="微软雅黑" w:hAnsi="微软雅黑" w:cs="宋体" w:hint="eastAsia"/>
          <w:color w:val="000000"/>
          <w:kern w:val="0"/>
          <w:sz w:val="30"/>
          <w:szCs w:val="30"/>
        </w:rPr>
        <w:lastRenderedPageBreak/>
        <w:t>风、雨、异物等侵蚀损坏，在火灾时能可靠运行，本标准条文特别规定了送风机应放置在专用机房内。</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9" w:name="336"/>
      <w:bookmarkEnd w:id="19"/>
      <w:r w:rsidRPr="008A49AA">
        <w:rPr>
          <w:rFonts w:ascii="微软雅黑" w:eastAsia="微软雅黑" w:hAnsi="微软雅黑" w:cs="宋体" w:hint="eastAsia"/>
          <w:color w:val="000000"/>
          <w:kern w:val="0"/>
          <w:sz w:val="30"/>
          <w:szCs w:val="30"/>
        </w:rPr>
        <w:t>3.3.6 楼梯间采用每隔2层～3层设置一个加压送风口的目的是保持楼梯间的全高度内的均衡一致，其最有效的手段就是多点送风。当楼梯间为剪刀楼梯形式时，一定要注意一般是隔一层为同一楼梯间，而其上下层为另一个楼梯间的构造特点，对公共建筑，必须在各自的楼梯间内形成送风系统，既不可以合用，也不允许交错，更不要出现送风口都集中到一个楼梯间内的错误设置情况。</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在一些工程的检测中发现，由于加压送风口位置设置不当，不但会削弱加压送风系统的防烟作用，有时甚至会导致烟气的逆向流动，阻碍了人员的疏散活动。另外，如图1所示，加压送风口的位置设在前室进入口的背后。火灾时，疏散的人群会将门推开，推开的门扇将前室的送风口挡住，影响正常送风，就会降低了前室的防烟效果。</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3649532" cy="3892109"/>
            <wp:effectExtent l="19050" t="0" r="8068" b="0"/>
            <wp:docPr id="16" name="图片 16" descr="图1 挡住加压送风口的疏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1 挡住加压送风口的疏散门"/>
                    <pic:cNvPicPr>
                      <a:picLocks noChangeAspect="1" noChangeArrowheads="1"/>
                    </pic:cNvPicPr>
                  </pic:nvPicPr>
                  <pic:blipFill>
                    <a:blip r:embed="rId4" cstate="print"/>
                    <a:srcRect/>
                    <a:stretch>
                      <a:fillRect/>
                    </a:stretch>
                  </pic:blipFill>
                  <pic:spPr bwMode="auto">
                    <a:xfrm>
                      <a:off x="0" y="0"/>
                      <a:ext cx="3649427" cy="3891997"/>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国外建筑中，当前室采用带启闭信号的常闭防火门时，会将前室送风口设置为常开加压送风口。鉴于目前国内带启闭信号防火门产品质量及管理制度不尽完善，因此标准出于安全考虑，要求前室的送风口选用常闭式加压送风口。</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0" w:name="337"/>
      <w:bookmarkEnd w:id="20"/>
      <w:r w:rsidRPr="008A49AA">
        <w:rPr>
          <w:rFonts w:ascii="微软雅黑" w:eastAsia="微软雅黑" w:hAnsi="微软雅黑" w:cs="宋体" w:hint="eastAsia"/>
          <w:color w:val="000000"/>
          <w:kern w:val="0"/>
          <w:sz w:val="30"/>
          <w:szCs w:val="30"/>
        </w:rPr>
        <w:t>3.3.7 送风井（管）道应采用不燃烧材料制作。根据工程经验，由混凝土制作的风道，风量延程损耗较大易导致机械防烟系统失效，因此本标准规定不应采用土建井道。对于送风管道、排烟管道的耐火极限的判定应按照现行国家标准《通风管道耐火试验方法》GB/T 17428的测试方法，当耐火完整性和隔热性同时达到时，方能视作符合要求。本条为强制性条文，必须严格执行。</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1" w:name="338"/>
      <w:bookmarkEnd w:id="21"/>
      <w:r w:rsidRPr="008A49AA">
        <w:rPr>
          <w:rFonts w:ascii="微软雅黑" w:eastAsia="微软雅黑" w:hAnsi="微软雅黑" w:cs="宋体" w:hint="eastAsia"/>
          <w:color w:val="000000"/>
          <w:kern w:val="0"/>
          <w:sz w:val="30"/>
          <w:szCs w:val="30"/>
        </w:rPr>
        <w:t>3.3.8 为使整个加压送风系统在火灾时能发挥正常的防烟功能，除了进风口和风机不能受火焰和烟气的威胁外，还应保证其风道</w:t>
      </w:r>
      <w:r w:rsidRPr="008A49AA">
        <w:rPr>
          <w:rFonts w:ascii="微软雅黑" w:eastAsia="微软雅黑" w:hAnsi="微软雅黑" w:cs="宋体" w:hint="eastAsia"/>
          <w:color w:val="000000"/>
          <w:kern w:val="0"/>
          <w:sz w:val="30"/>
          <w:szCs w:val="30"/>
        </w:rPr>
        <w:lastRenderedPageBreak/>
        <w:t>的完整性和密闭性。常用的加压风道是采用钢板制作的，在燃烧的火焰中，它很容易变形和损坏，因此要求送风管道设置在管道井内，并不应与其他管道合用管道井。未设置在管道井内或与其他管道合用管道井的送风管道，在发生火灾时从管道外部受到烟火侵袭的概率高，本条规定未设置在独立管道井内的加压风管应有耐火极限的要求。对于管道的耐火极限的判定也应按照现行国家标准《通风管道耐火试验方法》GB/T 17428的测试方法，当耐火完整性和隔热性同时达到时，方能视作符合要求。</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2" w:name="3310"/>
      <w:bookmarkEnd w:id="22"/>
      <w:r w:rsidRPr="008A49AA">
        <w:rPr>
          <w:rFonts w:ascii="微软雅黑" w:eastAsia="微软雅黑" w:hAnsi="微软雅黑" w:cs="宋体" w:hint="eastAsia"/>
          <w:color w:val="000000"/>
          <w:kern w:val="0"/>
          <w:sz w:val="30"/>
          <w:szCs w:val="30"/>
        </w:rPr>
        <w:t>3.3.10 本条规定的目的是为了保证机械加压送风的效果。在机械加压送风的部位设置外窗时，往往因为外窗的开启而使空气大量外泄，保证不了送风部位的正压值或门洞风速，从而造成防烟系统失效。</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3" w:name="3311"/>
      <w:bookmarkEnd w:id="23"/>
      <w:r w:rsidRPr="008A49AA">
        <w:rPr>
          <w:rFonts w:ascii="微软雅黑" w:eastAsia="微软雅黑" w:hAnsi="微软雅黑" w:cs="宋体" w:hint="eastAsia"/>
          <w:color w:val="000000"/>
          <w:kern w:val="0"/>
          <w:sz w:val="30"/>
          <w:szCs w:val="30"/>
        </w:rPr>
        <w:t>3.3.11 通过对多起火灾案例的实际研究后发现：为给灭火救援提供一个较好的条件，保障救援人员生命安全、不延误灭火救援时机，应在楼梯间的顶部设置可破拆的固定窗以及时排出火灾烟气及热量。本条为强制性条文，必须严格执行。</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t>3.4 机械加压送风系统风量计算</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33"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b/>
          <w:bCs/>
          <w:color w:val="000000"/>
          <w:kern w:val="0"/>
          <w:sz w:val="30"/>
        </w:rPr>
        <w:t>3.4.1 机械加压送风系统的设计风量不应小于计算风量的1.2倍。</w:t>
      </w:r>
      <w:r w:rsidRPr="008A49AA">
        <w:rPr>
          <w:rFonts w:ascii="微软雅黑" w:eastAsia="微软雅黑" w:hAnsi="微软雅黑" w:cs="宋体" w:hint="eastAsia"/>
          <w:color w:val="000000"/>
          <w:kern w:val="0"/>
          <w:sz w:val="30"/>
          <w:szCs w:val="30"/>
        </w:rPr>
        <w:br/>
        <w:t>3.4.2 防烟楼梯间、独立前室、共用前室、合用前室和消防电梯</w:t>
      </w:r>
      <w:r w:rsidRPr="008A49AA">
        <w:rPr>
          <w:rFonts w:ascii="微软雅黑" w:eastAsia="微软雅黑" w:hAnsi="微软雅黑" w:cs="宋体" w:hint="eastAsia"/>
          <w:color w:val="000000"/>
          <w:kern w:val="0"/>
          <w:sz w:val="30"/>
          <w:szCs w:val="30"/>
        </w:rPr>
        <w:lastRenderedPageBreak/>
        <w:t>前室的机械加压送风的计算风量应由本标准第3.4.5条〜第3.4.8条的规定计算确定。当系统负担建筑高度大于24m时，防烟楼梯间、独立前室、合用前室和消防电梯前室应按计算值与表3.4.2-1〜表3.4.2-4的值中的较大值确定。</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9062085" cy="1951355"/>
            <wp:effectExtent l="19050" t="0" r="5715" b="0"/>
            <wp:docPr id="20" name="图片 20" descr="表3.4.2-1 消防电梯前室加压送风的计算风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表3.4.2-1 消防电梯前室加压送风的计算风量"/>
                    <pic:cNvPicPr>
                      <a:picLocks noChangeAspect="1" noChangeArrowheads="1"/>
                    </pic:cNvPicPr>
                  </pic:nvPicPr>
                  <pic:blipFill>
                    <a:blip r:embed="rId5" cstate="print"/>
                    <a:srcRect/>
                    <a:stretch>
                      <a:fillRect/>
                    </a:stretch>
                  </pic:blipFill>
                  <pic:spPr bwMode="auto">
                    <a:xfrm>
                      <a:off x="0" y="0"/>
                      <a:ext cx="9062085" cy="1951355"/>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9062085" cy="2347595"/>
            <wp:effectExtent l="19050" t="0" r="5715" b="0"/>
            <wp:docPr id="21" name="图片 21" descr="表3.4.2-2 楼梯间自然通风，独立前室、合用前室加压送风的计算风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表3.4.2-2 楼梯间自然通风，独立前室、合用前室加压送风的计算风量"/>
                    <pic:cNvPicPr>
                      <a:picLocks noChangeAspect="1" noChangeArrowheads="1"/>
                    </pic:cNvPicPr>
                  </pic:nvPicPr>
                  <pic:blipFill>
                    <a:blip r:embed="rId6" cstate="print"/>
                    <a:srcRect/>
                    <a:stretch>
                      <a:fillRect/>
                    </a:stretch>
                  </pic:blipFill>
                  <pic:spPr bwMode="auto">
                    <a:xfrm>
                      <a:off x="0" y="0"/>
                      <a:ext cx="9062085" cy="2347595"/>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9062085" cy="1842135"/>
            <wp:effectExtent l="19050" t="0" r="5715" b="0"/>
            <wp:docPr id="22" name="图片 22" descr="表3.4.2-3 前室不送风，封闭楼梯间、防烟楼梯间加压送风的计算风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表3.4.2-3 前室不送风，封闭楼梯间、防烟楼梯间加压送风的计算风量"/>
                    <pic:cNvPicPr>
                      <a:picLocks noChangeAspect="1" noChangeArrowheads="1"/>
                    </pic:cNvPicPr>
                  </pic:nvPicPr>
                  <pic:blipFill>
                    <a:blip r:embed="rId7" cstate="print"/>
                    <a:srcRect/>
                    <a:stretch>
                      <a:fillRect/>
                    </a:stretch>
                  </pic:blipFill>
                  <pic:spPr bwMode="auto">
                    <a:xfrm>
                      <a:off x="0" y="0"/>
                      <a:ext cx="9062085" cy="1842135"/>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lastRenderedPageBreak/>
        <w:drawing>
          <wp:inline distT="0" distB="0" distL="0" distR="0">
            <wp:extent cx="9062085" cy="2661285"/>
            <wp:effectExtent l="19050" t="0" r="5715" b="0"/>
            <wp:docPr id="23" name="图片 23" descr="表3.4.2-4 防烟楼梯间及独立前室、合用前室分别加压送风的计算风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表3.4.2-4 防烟楼梯间及独立前室、合用前室分别加压送风的计算风量"/>
                    <pic:cNvPicPr>
                      <a:picLocks noChangeAspect="1" noChangeArrowheads="1"/>
                    </pic:cNvPicPr>
                  </pic:nvPicPr>
                  <pic:blipFill>
                    <a:blip r:embed="rId8" cstate="print"/>
                    <a:srcRect/>
                    <a:stretch>
                      <a:fillRect/>
                    </a:stretch>
                  </pic:blipFill>
                  <pic:spPr bwMode="auto">
                    <a:xfrm>
                      <a:off x="0" y="0"/>
                      <a:ext cx="9062085" cy="2661285"/>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注：1 表3.4.2-1〜表3.4.2-4的风量按开启1个2.0m×1.6m的双扇门确定。当采用单扇门时，其风量可乘以系数0.75计算。</w:t>
      </w:r>
      <w:r w:rsidRPr="008A49AA">
        <w:rPr>
          <w:rFonts w:ascii="微软雅黑" w:eastAsia="微软雅黑" w:hAnsi="微软雅黑" w:cs="宋体" w:hint="eastAsia"/>
          <w:color w:val="000000"/>
          <w:kern w:val="0"/>
          <w:sz w:val="30"/>
          <w:szCs w:val="30"/>
        </w:rPr>
        <w:br/>
        <w:t>       2 表中风量按开启着火层及其上下层，共开启三层的风量计算。</w:t>
      </w:r>
      <w:r w:rsidRPr="008A49AA">
        <w:rPr>
          <w:rFonts w:ascii="微软雅黑" w:eastAsia="微软雅黑" w:hAnsi="微软雅黑" w:cs="宋体" w:hint="eastAsia"/>
          <w:color w:val="000000"/>
          <w:kern w:val="0"/>
          <w:sz w:val="30"/>
          <w:szCs w:val="30"/>
        </w:rPr>
        <w:br/>
        <w:t>       3 表中风量的选取应按建筑高度或层数、风道材料、防火门漏风量等因素综合确定。</w:t>
      </w:r>
      <w:r w:rsidRPr="008A49AA">
        <w:rPr>
          <w:rFonts w:ascii="微软雅黑" w:eastAsia="微软雅黑" w:hAnsi="微软雅黑" w:cs="宋体" w:hint="eastAsia"/>
          <w:color w:val="000000"/>
          <w:kern w:val="0"/>
          <w:sz w:val="30"/>
          <w:szCs w:val="30"/>
        </w:rPr>
        <w:br/>
        <w:t>3.4.3 封闭避难层（间）、避难走道的机械加压送风量应按避难层（间）、避难走道的净面积每平方米不少于30m</w:t>
      </w:r>
      <w:r w:rsidRPr="008A49AA">
        <w:rPr>
          <w:rFonts w:ascii="微软雅黑" w:eastAsia="微软雅黑" w:hAnsi="微软雅黑" w:cs="宋体" w:hint="eastAsia"/>
          <w:color w:val="000000"/>
          <w:kern w:val="0"/>
          <w:sz w:val="30"/>
          <w:szCs w:val="30"/>
          <w:vertAlign w:val="superscript"/>
        </w:rPr>
        <w:t>3</w:t>
      </w:r>
      <w:r w:rsidRPr="008A49AA">
        <w:rPr>
          <w:rFonts w:ascii="微软雅黑" w:eastAsia="微软雅黑" w:hAnsi="微软雅黑" w:cs="宋体" w:hint="eastAsia"/>
          <w:color w:val="000000"/>
          <w:kern w:val="0"/>
          <w:sz w:val="30"/>
          <w:szCs w:val="30"/>
        </w:rPr>
        <w:t>/h计算。避难走道前室的送风量应按直接开向前室的疏散门的总断面积乘以1.0m/s门洞断面风速计算。</w:t>
      </w:r>
      <w:r w:rsidRPr="008A49AA">
        <w:rPr>
          <w:rFonts w:ascii="微软雅黑" w:eastAsia="微软雅黑" w:hAnsi="微软雅黑" w:cs="宋体" w:hint="eastAsia"/>
          <w:color w:val="000000"/>
          <w:kern w:val="0"/>
          <w:sz w:val="30"/>
          <w:szCs w:val="30"/>
        </w:rPr>
        <w:br/>
        <w:t>3.4.4 机械加压送风量应满足走廊至前室至楼梯间的压力呈递增分布，余压值应符合下列规定：</w:t>
      </w:r>
      <w:r w:rsidRPr="008A49AA">
        <w:rPr>
          <w:rFonts w:ascii="微软雅黑" w:eastAsia="微软雅黑" w:hAnsi="微软雅黑" w:cs="宋体" w:hint="eastAsia"/>
          <w:color w:val="000000"/>
          <w:kern w:val="0"/>
          <w:sz w:val="30"/>
          <w:szCs w:val="30"/>
        </w:rPr>
        <w:br/>
        <w:t>    1 前室、封闭避难层（间）与走道之间的压差应为25Pa〜30Pa；</w:t>
      </w:r>
      <w:r w:rsidRPr="008A49AA">
        <w:rPr>
          <w:rFonts w:ascii="微软雅黑" w:eastAsia="微软雅黑" w:hAnsi="微软雅黑" w:cs="宋体" w:hint="eastAsia"/>
          <w:color w:val="000000"/>
          <w:kern w:val="0"/>
          <w:sz w:val="30"/>
          <w:szCs w:val="30"/>
        </w:rPr>
        <w:br/>
        <w:t>    2 楼梯间与走道之间的压差应为40Pa〜50Pa；</w:t>
      </w:r>
      <w:r w:rsidRPr="008A49AA">
        <w:rPr>
          <w:rFonts w:ascii="微软雅黑" w:eastAsia="微软雅黑" w:hAnsi="微软雅黑" w:cs="宋体" w:hint="eastAsia"/>
          <w:color w:val="000000"/>
          <w:kern w:val="0"/>
          <w:sz w:val="30"/>
          <w:szCs w:val="30"/>
        </w:rPr>
        <w:br/>
      </w:r>
      <w:r w:rsidRPr="008A49AA">
        <w:rPr>
          <w:rFonts w:ascii="微软雅黑" w:eastAsia="微软雅黑" w:hAnsi="微软雅黑" w:cs="宋体" w:hint="eastAsia"/>
          <w:color w:val="000000"/>
          <w:kern w:val="0"/>
          <w:sz w:val="30"/>
          <w:szCs w:val="30"/>
        </w:rPr>
        <w:lastRenderedPageBreak/>
        <w:t>    3 当系统余压值超过最大允许压力差时应采取泄压措施。最大允许压力差应由本标准第3.4.9条计算确定。</w:t>
      </w:r>
      <w:r w:rsidRPr="008A49AA">
        <w:rPr>
          <w:rFonts w:ascii="微软雅黑" w:eastAsia="微软雅黑" w:hAnsi="微软雅黑" w:cs="宋体" w:hint="eastAsia"/>
          <w:color w:val="000000"/>
          <w:kern w:val="0"/>
          <w:sz w:val="30"/>
          <w:szCs w:val="30"/>
        </w:rPr>
        <w:br/>
        <w:t>3.4.5 楼梯间或前室的机械加压送风量应按下列公式计算：</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30"/>
          <w:szCs w:val="30"/>
          <w:vertAlign w:val="subscript"/>
        </w:rPr>
        <w:t>j</w:t>
      </w:r>
      <w:r w:rsidRPr="008A49AA">
        <w:rPr>
          <w:rFonts w:ascii="微软雅黑" w:eastAsia="微软雅黑" w:hAnsi="微软雅黑" w:cs="宋体" w:hint="eastAsia"/>
          <w:color w:val="000000"/>
          <w:kern w:val="0"/>
          <w:sz w:val="30"/>
          <w:szCs w:val="30"/>
        </w:rPr>
        <w:t> = L</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rPr>
        <w:t> </w:t>
      </w:r>
      <w:r w:rsidRPr="008A49AA">
        <w:rPr>
          <w:rFonts w:ascii="微软雅黑" w:eastAsia="微软雅黑" w:hAnsi="微软雅黑" w:cs="宋体" w:hint="eastAsia"/>
          <w:color w:val="000000"/>
          <w:kern w:val="0"/>
          <w:sz w:val="30"/>
          <w:szCs w:val="30"/>
        </w:rPr>
        <w:t>+ L</w:t>
      </w:r>
      <w:r w:rsidRPr="008A49AA">
        <w:rPr>
          <w:rFonts w:ascii="微软雅黑" w:eastAsia="微软雅黑" w:hAnsi="微软雅黑" w:cs="宋体" w:hint="eastAsia"/>
          <w:color w:val="000000"/>
          <w:kern w:val="0"/>
          <w:sz w:val="30"/>
          <w:szCs w:val="30"/>
          <w:vertAlign w:val="subscript"/>
        </w:rPr>
        <w:t>2</w:t>
      </w:r>
      <w:r w:rsidRPr="008A49AA">
        <w:rPr>
          <w:rFonts w:ascii="微软雅黑" w:eastAsia="微软雅黑" w:hAnsi="微软雅黑" w:cs="宋体" w:hint="eastAsia"/>
          <w:color w:val="000000"/>
          <w:kern w:val="0"/>
          <w:sz w:val="30"/>
          <w:szCs w:val="30"/>
        </w:rPr>
        <w:t>          （3.4.5-1）</w:t>
      </w:r>
      <w:r w:rsidRPr="008A49AA">
        <w:rPr>
          <w:rFonts w:ascii="微软雅黑" w:eastAsia="微软雅黑" w:hAnsi="微软雅黑" w:cs="宋体" w:hint="eastAsia"/>
          <w:color w:val="000000"/>
          <w:kern w:val="0"/>
          <w:sz w:val="30"/>
          <w:szCs w:val="30"/>
        </w:rPr>
        <w:br/>
        <w:t>L</w:t>
      </w:r>
      <w:r w:rsidRPr="008A49AA">
        <w:rPr>
          <w:rFonts w:ascii="微软雅黑" w:eastAsia="微软雅黑" w:hAnsi="微软雅黑" w:cs="宋体" w:hint="eastAsia"/>
          <w:color w:val="000000"/>
          <w:kern w:val="0"/>
          <w:sz w:val="30"/>
          <w:szCs w:val="30"/>
          <w:vertAlign w:val="subscript"/>
        </w:rPr>
        <w:t>s</w:t>
      </w:r>
      <w:r w:rsidRPr="008A49AA">
        <w:rPr>
          <w:rFonts w:ascii="微软雅黑" w:eastAsia="微软雅黑" w:hAnsi="微软雅黑" w:cs="宋体" w:hint="eastAsia"/>
          <w:color w:val="000000"/>
          <w:kern w:val="0"/>
          <w:sz w:val="30"/>
          <w:szCs w:val="30"/>
        </w:rPr>
        <w:t> = L</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vertAlign w:val="subscript"/>
        </w:rPr>
        <w:t> </w:t>
      </w:r>
      <w:r w:rsidRPr="008A49AA">
        <w:rPr>
          <w:rFonts w:ascii="微软雅黑" w:eastAsia="微软雅黑" w:hAnsi="微软雅黑" w:cs="宋体" w:hint="eastAsia"/>
          <w:color w:val="000000"/>
          <w:kern w:val="0"/>
          <w:sz w:val="30"/>
          <w:szCs w:val="30"/>
        </w:rPr>
        <w:t>+ L</w:t>
      </w:r>
      <w:r w:rsidRPr="008A49AA">
        <w:rPr>
          <w:rFonts w:ascii="微软雅黑" w:eastAsia="微软雅黑" w:hAnsi="微软雅黑" w:cs="宋体" w:hint="eastAsia"/>
          <w:color w:val="000000"/>
          <w:kern w:val="0"/>
          <w:sz w:val="30"/>
          <w:szCs w:val="30"/>
          <w:vertAlign w:val="subscript"/>
        </w:rPr>
        <w:t>3</w:t>
      </w:r>
      <w:r w:rsidRPr="008A49AA">
        <w:rPr>
          <w:rFonts w:ascii="微软雅黑" w:eastAsia="微软雅黑" w:hAnsi="微软雅黑" w:cs="宋体" w:hint="eastAsia"/>
          <w:color w:val="000000"/>
          <w:kern w:val="0"/>
          <w:sz w:val="30"/>
          <w:szCs w:val="30"/>
        </w:rPr>
        <w:t>         （3.4.5-2）</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式中：L</w:t>
      </w:r>
      <w:r w:rsidRPr="008A49AA">
        <w:rPr>
          <w:rFonts w:ascii="微软雅黑" w:eastAsia="微软雅黑" w:hAnsi="微软雅黑" w:cs="宋体" w:hint="eastAsia"/>
          <w:color w:val="000000"/>
          <w:kern w:val="0"/>
          <w:sz w:val="30"/>
          <w:szCs w:val="30"/>
          <w:vertAlign w:val="subscript"/>
        </w:rPr>
        <w:t>j</w:t>
      </w:r>
      <w:r w:rsidRPr="008A49AA">
        <w:rPr>
          <w:rFonts w:ascii="微软雅黑" w:eastAsia="微软雅黑" w:hAnsi="微软雅黑" w:cs="宋体" w:hint="eastAsia"/>
          <w:color w:val="000000"/>
          <w:kern w:val="0"/>
          <w:sz w:val="30"/>
          <w:szCs w:val="30"/>
        </w:rPr>
        <w:t>——楼梯间的机械加压送风量；</w:t>
      </w:r>
      <w:r w:rsidRPr="008A49AA">
        <w:rPr>
          <w:rFonts w:ascii="微软雅黑" w:eastAsia="微软雅黑" w:hAnsi="微软雅黑" w:cs="宋体" w:hint="eastAsia"/>
          <w:color w:val="000000"/>
          <w:kern w:val="0"/>
          <w:sz w:val="30"/>
          <w:szCs w:val="30"/>
        </w:rPr>
        <w:br/>
        <w:t>         L</w:t>
      </w:r>
      <w:r w:rsidRPr="008A49AA">
        <w:rPr>
          <w:rFonts w:ascii="微软雅黑" w:eastAsia="微软雅黑" w:hAnsi="微软雅黑" w:cs="宋体" w:hint="eastAsia"/>
          <w:color w:val="000000"/>
          <w:kern w:val="0"/>
          <w:sz w:val="30"/>
          <w:szCs w:val="30"/>
          <w:vertAlign w:val="subscript"/>
        </w:rPr>
        <w:t>s</w:t>
      </w:r>
      <w:r w:rsidRPr="008A49AA">
        <w:rPr>
          <w:rFonts w:ascii="微软雅黑" w:eastAsia="微软雅黑" w:hAnsi="微软雅黑" w:cs="宋体" w:hint="eastAsia"/>
          <w:color w:val="000000"/>
          <w:kern w:val="0"/>
          <w:sz w:val="30"/>
          <w:szCs w:val="30"/>
        </w:rPr>
        <w:t>——前室的机械加压送风量；</w:t>
      </w:r>
      <w:r w:rsidRPr="008A49AA">
        <w:rPr>
          <w:rFonts w:ascii="微软雅黑" w:eastAsia="微软雅黑" w:hAnsi="微软雅黑" w:cs="宋体" w:hint="eastAsia"/>
          <w:color w:val="000000"/>
          <w:kern w:val="0"/>
          <w:sz w:val="30"/>
          <w:szCs w:val="30"/>
        </w:rPr>
        <w:br/>
        <w:t>         L</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——门开启时，达到规定风速值所需的送风量 （m</w:t>
      </w:r>
      <w:r w:rsidRPr="008A49AA">
        <w:rPr>
          <w:rFonts w:ascii="微软雅黑" w:eastAsia="微软雅黑" w:hAnsi="微软雅黑" w:cs="宋体" w:hint="eastAsia"/>
          <w:color w:val="000000"/>
          <w:kern w:val="0"/>
          <w:sz w:val="30"/>
          <w:szCs w:val="30"/>
          <w:vertAlign w:val="superscript"/>
        </w:rPr>
        <w:t>3</w:t>
      </w:r>
      <w:r w:rsidRPr="008A49AA">
        <w:rPr>
          <w:rFonts w:ascii="微软雅黑" w:eastAsia="微软雅黑" w:hAnsi="微软雅黑" w:cs="宋体" w:hint="eastAsia"/>
          <w:color w:val="000000"/>
          <w:kern w:val="0"/>
          <w:sz w:val="30"/>
          <w:szCs w:val="30"/>
        </w:rPr>
        <w:t>/s）；</w:t>
      </w:r>
      <w:r w:rsidRPr="008A49AA">
        <w:rPr>
          <w:rFonts w:ascii="微软雅黑" w:eastAsia="微软雅黑" w:hAnsi="微软雅黑" w:cs="宋体" w:hint="eastAsia"/>
          <w:color w:val="000000"/>
          <w:kern w:val="0"/>
          <w:sz w:val="30"/>
          <w:szCs w:val="30"/>
        </w:rPr>
        <w:br/>
        <w:t>         L</w:t>
      </w:r>
      <w:r w:rsidRPr="008A49AA">
        <w:rPr>
          <w:rFonts w:ascii="微软雅黑" w:eastAsia="微软雅黑" w:hAnsi="微软雅黑" w:cs="宋体" w:hint="eastAsia"/>
          <w:color w:val="000000"/>
          <w:kern w:val="0"/>
          <w:sz w:val="30"/>
          <w:szCs w:val="30"/>
          <w:vertAlign w:val="subscript"/>
        </w:rPr>
        <w:t>2</w:t>
      </w:r>
      <w:r w:rsidRPr="008A49AA">
        <w:rPr>
          <w:rFonts w:ascii="微软雅黑" w:eastAsia="微软雅黑" w:hAnsi="微软雅黑" w:cs="宋体" w:hint="eastAsia"/>
          <w:color w:val="000000"/>
          <w:kern w:val="0"/>
          <w:sz w:val="30"/>
          <w:szCs w:val="30"/>
        </w:rPr>
        <w:t>——门开启时，规定风速值下，其他门缝漏风总量（m</w:t>
      </w:r>
      <w:r w:rsidRPr="008A49AA">
        <w:rPr>
          <w:rFonts w:ascii="微软雅黑" w:eastAsia="微软雅黑" w:hAnsi="微软雅黑" w:cs="宋体" w:hint="eastAsia"/>
          <w:color w:val="000000"/>
          <w:kern w:val="0"/>
          <w:sz w:val="30"/>
          <w:szCs w:val="30"/>
          <w:vertAlign w:val="superscript"/>
        </w:rPr>
        <w:t>3</w:t>
      </w:r>
      <w:r w:rsidRPr="008A49AA">
        <w:rPr>
          <w:rFonts w:ascii="微软雅黑" w:eastAsia="微软雅黑" w:hAnsi="微软雅黑" w:cs="宋体" w:hint="eastAsia"/>
          <w:color w:val="000000"/>
          <w:kern w:val="0"/>
          <w:sz w:val="30"/>
          <w:szCs w:val="30"/>
        </w:rPr>
        <w:t>/s）；</w:t>
      </w:r>
      <w:r w:rsidRPr="008A49AA">
        <w:rPr>
          <w:rFonts w:ascii="微软雅黑" w:eastAsia="微软雅黑" w:hAnsi="微软雅黑" w:cs="宋体" w:hint="eastAsia"/>
          <w:color w:val="000000"/>
          <w:kern w:val="0"/>
          <w:sz w:val="30"/>
          <w:szCs w:val="30"/>
        </w:rPr>
        <w:br/>
        <w:t>         L</w:t>
      </w:r>
      <w:r w:rsidRPr="008A49AA">
        <w:rPr>
          <w:rFonts w:ascii="微软雅黑" w:eastAsia="微软雅黑" w:hAnsi="微软雅黑" w:cs="宋体" w:hint="eastAsia"/>
          <w:color w:val="000000"/>
          <w:kern w:val="0"/>
          <w:sz w:val="26"/>
          <w:szCs w:val="26"/>
          <w:vertAlign w:val="subscript"/>
        </w:rPr>
        <w:t>3</w:t>
      </w:r>
      <w:r w:rsidRPr="008A49AA">
        <w:rPr>
          <w:rFonts w:ascii="微软雅黑" w:eastAsia="微软雅黑" w:hAnsi="微软雅黑" w:cs="宋体" w:hint="eastAsia"/>
          <w:color w:val="000000"/>
          <w:kern w:val="0"/>
          <w:sz w:val="30"/>
          <w:szCs w:val="30"/>
        </w:rPr>
        <w:t>——未开启的常闭送风阀的漏风总量（m</w:t>
      </w:r>
      <w:r w:rsidRPr="008A49AA">
        <w:rPr>
          <w:rFonts w:ascii="微软雅黑" w:eastAsia="微软雅黑" w:hAnsi="微软雅黑" w:cs="宋体" w:hint="eastAsia"/>
          <w:color w:val="000000"/>
          <w:kern w:val="0"/>
          <w:sz w:val="26"/>
          <w:szCs w:val="26"/>
          <w:vertAlign w:val="superscript"/>
        </w:rPr>
        <w:t>3</w:t>
      </w:r>
      <w:r w:rsidRPr="008A49AA">
        <w:rPr>
          <w:rFonts w:ascii="微软雅黑" w:eastAsia="微软雅黑" w:hAnsi="微软雅黑" w:cs="宋体" w:hint="eastAsia"/>
          <w:color w:val="000000"/>
          <w:kern w:val="0"/>
          <w:sz w:val="30"/>
          <w:szCs w:val="30"/>
        </w:rPr>
        <w:t>/s）。</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3.4.6 门开启时，达到规定风速值所需的送风量应按下式计算：</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 A</w:t>
      </w:r>
      <w:r w:rsidRPr="008A49AA">
        <w:rPr>
          <w:rFonts w:ascii="微软雅黑" w:eastAsia="微软雅黑" w:hAnsi="微软雅黑" w:cs="宋体" w:hint="eastAsia"/>
          <w:color w:val="000000"/>
          <w:kern w:val="0"/>
          <w:sz w:val="30"/>
          <w:szCs w:val="30"/>
          <w:vertAlign w:val="subscript"/>
        </w:rPr>
        <w:t>k</w:t>
      </w:r>
      <w:r w:rsidRPr="008A49AA">
        <w:rPr>
          <w:rFonts w:ascii="微软雅黑" w:eastAsia="微软雅黑" w:hAnsi="微软雅黑" w:cs="宋体" w:hint="eastAsia"/>
          <w:color w:val="000000"/>
          <w:kern w:val="0"/>
          <w:sz w:val="30"/>
          <w:szCs w:val="30"/>
        </w:rPr>
        <w:t>vN</w:t>
      </w:r>
      <w:r w:rsidRPr="008A49AA">
        <w:rPr>
          <w:rFonts w:ascii="微软雅黑" w:eastAsia="微软雅黑" w:hAnsi="微软雅黑" w:cs="宋体" w:hint="eastAsia"/>
          <w:color w:val="000000"/>
          <w:kern w:val="0"/>
          <w:sz w:val="30"/>
          <w:szCs w:val="30"/>
          <w:vertAlign w:val="subscript"/>
        </w:rPr>
        <w:t>1 </w:t>
      </w:r>
      <w:r w:rsidRPr="008A49AA">
        <w:rPr>
          <w:rFonts w:ascii="微软雅黑" w:eastAsia="微软雅黑" w:hAnsi="微软雅黑" w:cs="宋体" w:hint="eastAsia"/>
          <w:color w:val="000000"/>
          <w:kern w:val="0"/>
          <w:sz w:val="30"/>
          <w:szCs w:val="30"/>
        </w:rPr>
        <w:t>            （3.4.6）</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式中：A</w:t>
      </w:r>
      <w:r w:rsidRPr="008A49AA">
        <w:rPr>
          <w:rFonts w:ascii="微软雅黑" w:eastAsia="微软雅黑" w:hAnsi="微软雅黑" w:cs="宋体" w:hint="eastAsia"/>
          <w:color w:val="000000"/>
          <w:kern w:val="0"/>
          <w:sz w:val="30"/>
          <w:szCs w:val="30"/>
          <w:vertAlign w:val="subscript"/>
        </w:rPr>
        <w:t>k</w:t>
      </w:r>
      <w:r w:rsidRPr="008A49AA">
        <w:rPr>
          <w:rFonts w:ascii="微软雅黑" w:eastAsia="微软雅黑" w:hAnsi="微软雅黑" w:cs="宋体" w:hint="eastAsia"/>
          <w:color w:val="000000"/>
          <w:kern w:val="0"/>
          <w:sz w:val="30"/>
          <w:szCs w:val="30"/>
        </w:rPr>
        <w:t>——一层内开启门的截面面积（m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），对于住宅楼梯前室，可按一个门的面积取值；</w:t>
      </w:r>
      <w:r w:rsidRPr="008A49AA">
        <w:rPr>
          <w:rFonts w:ascii="微软雅黑" w:eastAsia="微软雅黑" w:hAnsi="微软雅黑" w:cs="宋体" w:hint="eastAsia"/>
          <w:color w:val="000000"/>
          <w:kern w:val="0"/>
          <w:sz w:val="30"/>
          <w:szCs w:val="30"/>
        </w:rPr>
        <w:br/>
        <w:t>            v——门洞断面风速（m/s）；当楼梯间和独立前室、共用前室、合用前室均机械加压送风时，通向楼梯间和独立前室、共用前室、合用前室疏散门的门洞断面风速均不应小于0.7m/s；当楼梯间机械加压送风、只有一个开启门的独立前室不送风时，通向楼梯间疏散门的门洞断面风速不应小于1.0m/s；当消防电梯前室机械加压送风时，通向消防电梯前室门的门洞断面风速不应小于1.0m/s ；当独立前室、共用前室或合用前室机械加压送</w:t>
      </w:r>
      <w:r w:rsidRPr="008A49AA">
        <w:rPr>
          <w:rFonts w:ascii="微软雅黑" w:eastAsia="微软雅黑" w:hAnsi="微软雅黑" w:cs="宋体" w:hint="eastAsia"/>
          <w:color w:val="000000"/>
          <w:kern w:val="0"/>
          <w:sz w:val="30"/>
          <w:szCs w:val="30"/>
        </w:rPr>
        <w:lastRenderedPageBreak/>
        <w:t>风而楼梯间采用可开启外窗的自然通风系统时，通向独立前室、共用前室或合用前室疏散门的门洞风速不应小于0.6 （ A</w:t>
      </w:r>
      <w:r w:rsidRPr="008A49AA">
        <w:rPr>
          <w:rFonts w:ascii="微软雅黑" w:eastAsia="微软雅黑" w:hAnsi="微软雅黑" w:cs="宋体" w:hint="eastAsia"/>
          <w:color w:val="000000"/>
          <w:kern w:val="0"/>
          <w:sz w:val="30"/>
          <w:szCs w:val="30"/>
          <w:vertAlign w:val="subscript"/>
        </w:rPr>
        <w:t>l</w:t>
      </w:r>
      <w:r w:rsidRPr="008A49AA">
        <w:rPr>
          <w:rFonts w:ascii="微软雅黑" w:eastAsia="微软雅黑" w:hAnsi="微软雅黑" w:cs="宋体" w:hint="eastAsia"/>
          <w:color w:val="000000"/>
          <w:kern w:val="0"/>
          <w:sz w:val="30"/>
          <w:szCs w:val="30"/>
        </w:rPr>
        <w:t>/ A</w:t>
      </w:r>
      <w:r w:rsidRPr="008A49AA">
        <w:rPr>
          <w:rFonts w:ascii="微软雅黑" w:eastAsia="微软雅黑" w:hAnsi="微软雅黑" w:cs="宋体" w:hint="eastAsia"/>
          <w:color w:val="000000"/>
          <w:kern w:val="0"/>
          <w:sz w:val="30"/>
          <w:szCs w:val="30"/>
          <w:vertAlign w:val="subscript"/>
        </w:rPr>
        <w:t>g</w:t>
      </w:r>
      <w:r w:rsidRPr="008A49AA">
        <w:rPr>
          <w:rFonts w:ascii="微软雅黑" w:eastAsia="微软雅黑" w:hAnsi="微软雅黑" w:cs="宋体" w:hint="eastAsia"/>
          <w:color w:val="000000"/>
          <w:kern w:val="0"/>
          <w:sz w:val="30"/>
          <w:szCs w:val="30"/>
        </w:rPr>
        <w:t>+1）（m/s）；A</w:t>
      </w:r>
      <w:r w:rsidRPr="008A49AA">
        <w:rPr>
          <w:rFonts w:ascii="微软雅黑" w:eastAsia="微软雅黑" w:hAnsi="微软雅黑" w:cs="宋体" w:hint="eastAsia"/>
          <w:color w:val="000000"/>
          <w:kern w:val="0"/>
          <w:sz w:val="26"/>
          <w:szCs w:val="26"/>
          <w:vertAlign w:val="subscript"/>
        </w:rPr>
        <w:t>l</w:t>
      </w:r>
      <w:r w:rsidRPr="008A49AA">
        <w:rPr>
          <w:rFonts w:ascii="微软雅黑" w:eastAsia="微软雅黑" w:hAnsi="微软雅黑" w:cs="宋体" w:hint="eastAsia"/>
          <w:color w:val="000000"/>
          <w:kern w:val="0"/>
          <w:sz w:val="30"/>
          <w:szCs w:val="30"/>
        </w:rPr>
        <w:t>为楼梯间疏散门的总面积（m</w:t>
      </w:r>
      <w:r w:rsidRPr="008A49AA">
        <w:rPr>
          <w:rFonts w:ascii="微软雅黑" w:eastAsia="微软雅黑" w:hAnsi="微软雅黑" w:cs="宋体" w:hint="eastAsia"/>
          <w:color w:val="000000"/>
          <w:kern w:val="0"/>
          <w:sz w:val="26"/>
          <w:szCs w:val="26"/>
          <w:vertAlign w:val="superscript"/>
        </w:rPr>
        <w:t>2</w:t>
      </w:r>
      <w:r w:rsidRPr="008A49AA">
        <w:rPr>
          <w:rFonts w:ascii="微软雅黑" w:eastAsia="微软雅黑" w:hAnsi="微软雅黑" w:cs="宋体" w:hint="eastAsia"/>
          <w:color w:val="000000"/>
          <w:kern w:val="0"/>
          <w:sz w:val="30"/>
          <w:szCs w:val="30"/>
        </w:rPr>
        <w:t>）；A</w:t>
      </w:r>
      <w:r w:rsidRPr="008A49AA">
        <w:rPr>
          <w:rFonts w:ascii="微软雅黑" w:eastAsia="微软雅黑" w:hAnsi="微软雅黑" w:cs="宋体" w:hint="eastAsia"/>
          <w:color w:val="000000"/>
          <w:kern w:val="0"/>
          <w:sz w:val="26"/>
          <w:szCs w:val="26"/>
          <w:vertAlign w:val="subscript"/>
        </w:rPr>
        <w:t>g</w:t>
      </w:r>
      <w:r w:rsidRPr="008A49AA">
        <w:rPr>
          <w:rFonts w:ascii="微软雅黑" w:eastAsia="微软雅黑" w:hAnsi="微软雅黑" w:cs="宋体" w:hint="eastAsia"/>
          <w:color w:val="000000"/>
          <w:kern w:val="0"/>
          <w:sz w:val="30"/>
          <w:szCs w:val="30"/>
        </w:rPr>
        <w:t>为前室疏散门的总面积（m</w:t>
      </w:r>
      <w:r w:rsidRPr="008A49AA">
        <w:rPr>
          <w:rFonts w:ascii="微软雅黑" w:eastAsia="微软雅黑" w:hAnsi="微软雅黑" w:cs="宋体" w:hint="eastAsia"/>
          <w:color w:val="000000"/>
          <w:kern w:val="0"/>
          <w:sz w:val="26"/>
          <w:szCs w:val="26"/>
          <w:vertAlign w:val="superscript"/>
        </w:rPr>
        <w:t>2</w:t>
      </w:r>
      <w:r w:rsidRPr="008A49AA">
        <w:rPr>
          <w:rFonts w:ascii="微软雅黑" w:eastAsia="微软雅黑" w:hAnsi="微软雅黑" w:cs="宋体" w:hint="eastAsia"/>
          <w:color w:val="000000"/>
          <w:kern w:val="0"/>
          <w:sz w:val="30"/>
          <w:szCs w:val="30"/>
        </w:rPr>
        <w:t>）。</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N</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——设计疏散门开启的楼层数量；楼梯间：采用常开风口，当地上楼梯间为24m以下时，设计2层内的疏散门开启，取N</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=2；当地上楼梯间为24m及以上时，设计3层内的疏散门开启，取N</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rPr>
        <w:t> </w:t>
      </w:r>
      <w:r w:rsidRPr="008A49AA">
        <w:rPr>
          <w:rFonts w:ascii="微软雅黑" w:eastAsia="微软雅黑" w:hAnsi="微软雅黑" w:cs="宋体" w:hint="eastAsia"/>
          <w:color w:val="000000"/>
          <w:kern w:val="0"/>
          <w:sz w:val="30"/>
          <w:szCs w:val="30"/>
        </w:rPr>
        <w:t>=3；当为地下楼梯间时，设计1层内的疏散门开启，取N</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=1。前室：采用常闭风口，计算风量时取N</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=3。</w:t>
      </w:r>
      <w:r w:rsidRPr="008A49AA">
        <w:rPr>
          <w:rFonts w:ascii="微软雅黑" w:eastAsia="微软雅黑" w:hAnsi="微软雅黑" w:cs="宋体" w:hint="eastAsia"/>
          <w:color w:val="000000"/>
          <w:kern w:val="0"/>
          <w:sz w:val="30"/>
          <w:szCs w:val="30"/>
        </w:rPr>
        <w:br/>
        <w:t>3.4.7 门开启时，规定风速值下的其他门漏风总量应按下式计算：</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4572000" cy="504825"/>
            <wp:effectExtent l="19050" t="0" r="0" b="0"/>
            <wp:docPr id="24" name="图片 24" descr="https://gf.1190119.com/Web/uploads/allimg/180728/10-1PHQF51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f.1190119.com/Web/uploads/allimg/180728/10-1PHQF510553.png"/>
                    <pic:cNvPicPr>
                      <a:picLocks noChangeAspect="1" noChangeArrowheads="1"/>
                    </pic:cNvPicPr>
                  </pic:nvPicPr>
                  <pic:blipFill>
                    <a:blip r:embed="rId9" cstate="print"/>
                    <a:srcRect/>
                    <a:stretch>
                      <a:fillRect/>
                    </a:stretch>
                  </pic:blipFill>
                  <pic:spPr bwMode="auto">
                    <a:xfrm>
                      <a:off x="0" y="0"/>
                      <a:ext cx="4572000" cy="504825"/>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式中：A——每个疏散门的有效漏风面积（m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）；疏散门的门缝宽度取0.002m〜0.004m。</w:t>
      </w:r>
      <w:r w:rsidRPr="008A49AA">
        <w:rPr>
          <w:rFonts w:ascii="微软雅黑" w:eastAsia="微软雅黑" w:hAnsi="微软雅黑" w:cs="宋体" w:hint="eastAsia"/>
          <w:color w:val="000000"/>
          <w:kern w:val="0"/>
          <w:sz w:val="30"/>
          <w:szCs w:val="30"/>
        </w:rPr>
        <w:br/>
        <w:t>        △P——计算漏风量的平均压力差（Pa）；当开启门洞处风速为 0.7m/s时，取△P =6.0Pa；</w:t>
      </w:r>
      <w:r w:rsidRPr="008A49AA">
        <w:rPr>
          <w:rFonts w:ascii="微软雅黑" w:eastAsia="微软雅黑" w:hAnsi="微软雅黑" w:cs="宋体" w:hint="eastAsia"/>
          <w:color w:val="000000"/>
          <w:kern w:val="0"/>
          <w:sz w:val="30"/>
          <w:szCs w:val="30"/>
        </w:rPr>
        <w:br/>
        <w:t>当开启门洞处风速为1.0m/s时，取△P =12.0Pa；当开启门洞处风速为1.2m/s时，取△P=17.0Pa。</w:t>
      </w:r>
      <w:r w:rsidRPr="008A49AA">
        <w:rPr>
          <w:rFonts w:ascii="微软雅黑" w:eastAsia="微软雅黑" w:hAnsi="微软雅黑" w:cs="宋体" w:hint="eastAsia"/>
          <w:color w:val="000000"/>
          <w:kern w:val="0"/>
          <w:sz w:val="30"/>
          <w:szCs w:val="30"/>
        </w:rPr>
        <w:br/>
        <w:t>          n——指数（一般取n =2）；</w:t>
      </w:r>
      <w:r w:rsidRPr="008A49AA">
        <w:rPr>
          <w:rFonts w:ascii="微软雅黑" w:eastAsia="微软雅黑" w:hAnsi="微软雅黑" w:cs="宋体" w:hint="eastAsia"/>
          <w:color w:val="000000"/>
          <w:kern w:val="0"/>
          <w:sz w:val="30"/>
          <w:szCs w:val="30"/>
        </w:rPr>
        <w:br/>
        <w:t>      1.25——不严密处附加系数；</w:t>
      </w:r>
      <w:r w:rsidRPr="008A49AA">
        <w:rPr>
          <w:rFonts w:ascii="微软雅黑" w:eastAsia="微软雅黑" w:hAnsi="微软雅黑" w:cs="宋体" w:hint="eastAsia"/>
          <w:color w:val="000000"/>
          <w:kern w:val="0"/>
          <w:sz w:val="30"/>
          <w:szCs w:val="30"/>
        </w:rPr>
        <w:br/>
        <w:t>         N</w:t>
      </w:r>
      <w:r w:rsidRPr="008A49AA">
        <w:rPr>
          <w:rFonts w:ascii="微软雅黑" w:eastAsia="微软雅黑" w:hAnsi="微软雅黑" w:cs="宋体" w:hint="eastAsia"/>
          <w:color w:val="000000"/>
          <w:kern w:val="0"/>
          <w:sz w:val="30"/>
          <w:szCs w:val="30"/>
          <w:vertAlign w:val="subscript"/>
        </w:rPr>
        <w:t>2</w:t>
      </w:r>
      <w:r w:rsidRPr="008A49AA">
        <w:rPr>
          <w:rFonts w:ascii="微软雅黑" w:eastAsia="微软雅黑" w:hAnsi="微软雅黑" w:cs="宋体" w:hint="eastAsia"/>
          <w:color w:val="000000"/>
          <w:kern w:val="0"/>
          <w:sz w:val="30"/>
          <w:szCs w:val="30"/>
        </w:rPr>
        <w:t>——漏风疏散门的数量，楼梯间采用常开风口，取</w:t>
      </w:r>
      <w:r w:rsidRPr="008A49AA">
        <w:rPr>
          <w:rFonts w:ascii="微软雅黑" w:eastAsia="微软雅黑" w:hAnsi="微软雅黑" w:cs="宋体" w:hint="eastAsia"/>
          <w:color w:val="000000"/>
          <w:kern w:val="0"/>
          <w:sz w:val="30"/>
          <w:szCs w:val="30"/>
        </w:rPr>
        <w:lastRenderedPageBreak/>
        <w:t>N</w:t>
      </w:r>
      <w:r w:rsidRPr="008A49AA">
        <w:rPr>
          <w:rFonts w:ascii="微软雅黑" w:eastAsia="微软雅黑" w:hAnsi="微软雅黑" w:cs="宋体" w:hint="eastAsia"/>
          <w:color w:val="000000"/>
          <w:kern w:val="0"/>
          <w:sz w:val="30"/>
          <w:szCs w:val="30"/>
          <w:vertAlign w:val="subscript"/>
        </w:rPr>
        <w:t>2</w:t>
      </w:r>
      <w:r w:rsidRPr="008A49AA">
        <w:rPr>
          <w:rFonts w:ascii="微软雅黑" w:eastAsia="微软雅黑" w:hAnsi="微软雅黑" w:cs="宋体" w:hint="eastAsia"/>
          <w:color w:val="000000"/>
          <w:kern w:val="0"/>
          <w:sz w:val="30"/>
          <w:szCs w:val="30"/>
        </w:rPr>
        <w:t>=加压楼梯间的总门数- N</w:t>
      </w:r>
      <w:r w:rsidRPr="008A49AA">
        <w:rPr>
          <w:rFonts w:ascii="微软雅黑" w:eastAsia="微软雅黑" w:hAnsi="微软雅黑" w:cs="宋体" w:hint="eastAsia"/>
          <w:color w:val="000000"/>
          <w:kern w:val="0"/>
          <w:sz w:val="30"/>
          <w:szCs w:val="30"/>
          <w:vertAlign w:val="subscript"/>
        </w:rPr>
        <w:t>1</w:t>
      </w:r>
      <w:r w:rsidRPr="008A49AA">
        <w:rPr>
          <w:rFonts w:ascii="微软雅黑" w:eastAsia="微软雅黑" w:hAnsi="微软雅黑" w:cs="宋体" w:hint="eastAsia"/>
          <w:color w:val="000000"/>
          <w:kern w:val="0"/>
          <w:sz w:val="30"/>
          <w:szCs w:val="30"/>
        </w:rPr>
        <w:t>楼层数上的总门数。</w:t>
      </w:r>
      <w:r w:rsidRPr="008A49AA">
        <w:rPr>
          <w:rFonts w:ascii="微软雅黑" w:eastAsia="微软雅黑" w:hAnsi="微软雅黑" w:cs="宋体" w:hint="eastAsia"/>
          <w:color w:val="000000"/>
          <w:kern w:val="0"/>
          <w:sz w:val="30"/>
          <w:szCs w:val="30"/>
        </w:rPr>
        <w:br/>
        <w:t>3.4.8 未开启的常闭送风阀的漏风总量应按下式计算：</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30"/>
          <w:szCs w:val="30"/>
          <w:vertAlign w:val="subscript"/>
        </w:rPr>
        <w:t>3</w:t>
      </w:r>
      <w:r w:rsidRPr="008A49AA">
        <w:rPr>
          <w:rFonts w:ascii="微软雅黑" w:eastAsia="微软雅黑" w:hAnsi="微软雅黑" w:cs="宋体" w:hint="eastAsia"/>
          <w:color w:val="000000"/>
          <w:kern w:val="0"/>
          <w:sz w:val="30"/>
          <w:vertAlign w:val="subscript"/>
        </w:rPr>
        <w:t> </w:t>
      </w:r>
      <w:r w:rsidRPr="008A49AA">
        <w:rPr>
          <w:rFonts w:ascii="微软雅黑" w:eastAsia="微软雅黑" w:hAnsi="微软雅黑" w:cs="宋体" w:hint="eastAsia"/>
          <w:color w:val="000000"/>
          <w:kern w:val="0"/>
          <w:sz w:val="30"/>
          <w:szCs w:val="30"/>
        </w:rPr>
        <w:t>=0.083×A</w:t>
      </w:r>
      <w:r w:rsidRPr="008A49AA">
        <w:rPr>
          <w:rFonts w:ascii="微软雅黑" w:eastAsia="微软雅黑" w:hAnsi="微软雅黑" w:cs="宋体" w:hint="eastAsia"/>
          <w:color w:val="000000"/>
          <w:kern w:val="0"/>
          <w:sz w:val="30"/>
          <w:szCs w:val="30"/>
          <w:vertAlign w:val="subscript"/>
        </w:rPr>
        <w:t>f</w:t>
      </w:r>
      <w:r w:rsidRPr="008A49AA">
        <w:rPr>
          <w:rFonts w:ascii="微软雅黑" w:eastAsia="微软雅黑" w:hAnsi="微软雅黑" w:cs="宋体" w:hint="eastAsia"/>
          <w:color w:val="000000"/>
          <w:kern w:val="0"/>
          <w:sz w:val="30"/>
        </w:rPr>
        <w:t> </w:t>
      </w:r>
      <w:r w:rsidRPr="008A49AA">
        <w:rPr>
          <w:rFonts w:ascii="微软雅黑" w:eastAsia="微软雅黑" w:hAnsi="微软雅黑" w:cs="宋体" w:hint="eastAsia"/>
          <w:color w:val="000000"/>
          <w:kern w:val="0"/>
          <w:sz w:val="30"/>
          <w:szCs w:val="30"/>
        </w:rPr>
        <w:t>N</w:t>
      </w:r>
      <w:r w:rsidRPr="008A49AA">
        <w:rPr>
          <w:rFonts w:ascii="微软雅黑" w:eastAsia="微软雅黑" w:hAnsi="微软雅黑" w:cs="宋体" w:hint="eastAsia"/>
          <w:color w:val="000000"/>
          <w:kern w:val="0"/>
          <w:sz w:val="30"/>
          <w:szCs w:val="30"/>
          <w:vertAlign w:val="subscript"/>
        </w:rPr>
        <w:t>3</w:t>
      </w:r>
      <w:r w:rsidRPr="008A49AA">
        <w:rPr>
          <w:rFonts w:ascii="微软雅黑" w:eastAsia="微软雅黑" w:hAnsi="微软雅黑" w:cs="宋体" w:hint="eastAsia"/>
          <w:color w:val="000000"/>
          <w:kern w:val="0"/>
          <w:sz w:val="30"/>
          <w:szCs w:val="30"/>
        </w:rPr>
        <w:t>              （3.4.8）</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式中：0.083——阀门单位面积的漏风量 [m</w:t>
      </w:r>
      <w:r w:rsidRPr="008A49AA">
        <w:rPr>
          <w:rFonts w:ascii="微软雅黑" w:eastAsia="微软雅黑" w:hAnsi="微软雅黑" w:cs="宋体" w:hint="eastAsia"/>
          <w:color w:val="000000"/>
          <w:kern w:val="0"/>
          <w:sz w:val="30"/>
          <w:szCs w:val="30"/>
          <w:vertAlign w:val="superscript"/>
        </w:rPr>
        <w:t>3</w:t>
      </w:r>
      <w:r w:rsidRPr="008A49AA">
        <w:rPr>
          <w:rFonts w:ascii="微软雅黑" w:eastAsia="微软雅黑" w:hAnsi="微软雅黑" w:cs="宋体" w:hint="eastAsia"/>
          <w:color w:val="000000"/>
          <w:kern w:val="0"/>
          <w:sz w:val="30"/>
          <w:szCs w:val="30"/>
        </w:rPr>
        <w:t>/(s·m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w:t>
      </w:r>
      <w:r w:rsidRPr="008A49AA">
        <w:rPr>
          <w:rFonts w:ascii="微软雅黑" w:eastAsia="微软雅黑" w:hAnsi="微软雅黑" w:cs="宋体" w:hint="eastAsia"/>
          <w:color w:val="000000"/>
          <w:kern w:val="0"/>
          <w:sz w:val="30"/>
          <w:szCs w:val="30"/>
        </w:rPr>
        <w:br/>
        <w:t>                A</w:t>
      </w:r>
      <w:r w:rsidRPr="008A49AA">
        <w:rPr>
          <w:rFonts w:ascii="微软雅黑" w:eastAsia="微软雅黑" w:hAnsi="微软雅黑" w:cs="宋体" w:hint="eastAsia"/>
          <w:color w:val="000000"/>
          <w:kern w:val="0"/>
          <w:sz w:val="30"/>
          <w:szCs w:val="30"/>
          <w:vertAlign w:val="subscript"/>
        </w:rPr>
        <w:t>f</w:t>
      </w:r>
      <w:r w:rsidRPr="008A49AA">
        <w:rPr>
          <w:rFonts w:ascii="微软雅黑" w:eastAsia="微软雅黑" w:hAnsi="微软雅黑" w:cs="宋体" w:hint="eastAsia"/>
          <w:color w:val="000000"/>
          <w:kern w:val="0"/>
          <w:sz w:val="30"/>
          <w:szCs w:val="30"/>
        </w:rPr>
        <w:t>——单个送风阀门的面积（m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w:t>
      </w:r>
      <w:r w:rsidRPr="008A49AA">
        <w:rPr>
          <w:rFonts w:ascii="微软雅黑" w:eastAsia="微软雅黑" w:hAnsi="微软雅黑" w:cs="宋体" w:hint="eastAsia"/>
          <w:color w:val="000000"/>
          <w:kern w:val="0"/>
          <w:sz w:val="30"/>
          <w:szCs w:val="30"/>
        </w:rPr>
        <w:br/>
        <w:t>               N</w:t>
      </w:r>
      <w:r w:rsidRPr="008A49AA">
        <w:rPr>
          <w:rFonts w:ascii="微软雅黑" w:eastAsia="微软雅黑" w:hAnsi="微软雅黑" w:cs="宋体" w:hint="eastAsia"/>
          <w:color w:val="000000"/>
          <w:kern w:val="0"/>
          <w:sz w:val="30"/>
          <w:szCs w:val="30"/>
          <w:vertAlign w:val="subscript"/>
        </w:rPr>
        <w:t>3</w:t>
      </w:r>
      <w:r w:rsidRPr="008A49AA">
        <w:rPr>
          <w:rFonts w:ascii="微软雅黑" w:eastAsia="微软雅黑" w:hAnsi="微软雅黑" w:cs="宋体" w:hint="eastAsia"/>
          <w:color w:val="000000"/>
          <w:kern w:val="0"/>
          <w:sz w:val="30"/>
          <w:szCs w:val="30"/>
        </w:rPr>
        <w:t>——漏风阀门的数量：前室采用常闭风口取N</w:t>
      </w:r>
      <w:r w:rsidRPr="008A49AA">
        <w:rPr>
          <w:rFonts w:ascii="微软雅黑" w:eastAsia="微软雅黑" w:hAnsi="微软雅黑" w:cs="宋体" w:hint="eastAsia"/>
          <w:color w:val="000000"/>
          <w:kern w:val="0"/>
          <w:sz w:val="30"/>
          <w:szCs w:val="30"/>
          <w:vertAlign w:val="subscript"/>
        </w:rPr>
        <w:t>3</w:t>
      </w:r>
      <w:r w:rsidRPr="008A49AA">
        <w:rPr>
          <w:rFonts w:ascii="微软雅黑" w:eastAsia="微软雅黑" w:hAnsi="微软雅黑" w:cs="宋体" w:hint="eastAsia"/>
          <w:color w:val="000000"/>
          <w:kern w:val="0"/>
          <w:sz w:val="30"/>
          <w:szCs w:val="30"/>
        </w:rPr>
        <w:t>=楼层数—3。</w:t>
      </w:r>
      <w:r w:rsidRPr="008A49AA">
        <w:rPr>
          <w:rFonts w:ascii="微软雅黑" w:eastAsia="微软雅黑" w:hAnsi="微软雅黑" w:cs="宋体" w:hint="eastAsia"/>
          <w:color w:val="000000"/>
          <w:kern w:val="0"/>
          <w:sz w:val="30"/>
          <w:szCs w:val="30"/>
        </w:rPr>
        <w:br/>
        <w:t>3.4.9 疏散门的最大允许压力差应按下列公式计算：</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P =2（ F′-F</w:t>
      </w:r>
      <w:r w:rsidRPr="008A49AA">
        <w:rPr>
          <w:rFonts w:ascii="微软雅黑" w:eastAsia="微软雅黑" w:hAnsi="微软雅黑" w:cs="宋体" w:hint="eastAsia"/>
          <w:color w:val="000000"/>
          <w:kern w:val="0"/>
          <w:sz w:val="30"/>
          <w:szCs w:val="30"/>
          <w:vertAlign w:val="subscript"/>
        </w:rPr>
        <w:t>dc</w:t>
      </w:r>
      <w:r w:rsidRPr="008A49AA">
        <w:rPr>
          <w:rFonts w:ascii="微软雅黑" w:eastAsia="微软雅黑" w:hAnsi="微软雅黑" w:cs="宋体" w:hint="eastAsia"/>
          <w:color w:val="000000"/>
          <w:kern w:val="0"/>
          <w:sz w:val="30"/>
          <w:vertAlign w:val="subscript"/>
        </w:rPr>
        <w:t> </w:t>
      </w:r>
      <w:r w:rsidRPr="008A49AA">
        <w:rPr>
          <w:rFonts w:ascii="微软雅黑" w:eastAsia="微软雅黑" w:hAnsi="微软雅黑" w:cs="宋体" w:hint="eastAsia"/>
          <w:color w:val="000000"/>
          <w:kern w:val="0"/>
          <w:sz w:val="30"/>
          <w:szCs w:val="30"/>
        </w:rPr>
        <w:t>）（ W</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rPr>
        <w:t> </w:t>
      </w:r>
      <w:r w:rsidRPr="008A49AA">
        <w:rPr>
          <w:rFonts w:ascii="微软雅黑" w:eastAsia="微软雅黑" w:hAnsi="微软雅黑" w:cs="宋体" w:hint="eastAsia"/>
          <w:color w:val="000000"/>
          <w:kern w:val="0"/>
          <w:sz w:val="30"/>
          <w:szCs w:val="30"/>
        </w:rPr>
        <w:t>- d</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vertAlign w:val="subscript"/>
        </w:rPr>
        <w:t> </w:t>
      </w:r>
      <w:r w:rsidRPr="008A49AA">
        <w:rPr>
          <w:rFonts w:ascii="微软雅黑" w:eastAsia="微软雅黑" w:hAnsi="微软雅黑" w:cs="宋体" w:hint="eastAsia"/>
          <w:color w:val="000000"/>
          <w:kern w:val="0"/>
          <w:sz w:val="30"/>
          <w:szCs w:val="30"/>
        </w:rPr>
        <w:t>） / （ W</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szCs w:val="30"/>
        </w:rPr>
        <w:t>×A</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vertAlign w:val="subscript"/>
        </w:rPr>
        <w:t> </w:t>
      </w:r>
      <w:r w:rsidRPr="008A49AA">
        <w:rPr>
          <w:rFonts w:ascii="微软雅黑" w:eastAsia="微软雅黑" w:hAnsi="微软雅黑" w:cs="宋体" w:hint="eastAsia"/>
          <w:color w:val="000000"/>
          <w:kern w:val="0"/>
          <w:sz w:val="30"/>
          <w:szCs w:val="30"/>
        </w:rPr>
        <w:t>）                  （3.4.9-1）</w:t>
      </w:r>
      <w:r w:rsidRPr="008A49AA">
        <w:rPr>
          <w:rFonts w:ascii="微软雅黑" w:eastAsia="微软雅黑" w:hAnsi="微软雅黑" w:cs="宋体" w:hint="eastAsia"/>
          <w:color w:val="000000"/>
          <w:kern w:val="0"/>
          <w:sz w:val="30"/>
          <w:szCs w:val="30"/>
        </w:rPr>
        <w:br/>
        <w:t>F</w:t>
      </w:r>
      <w:r w:rsidRPr="008A49AA">
        <w:rPr>
          <w:rFonts w:ascii="微软雅黑" w:eastAsia="微软雅黑" w:hAnsi="微软雅黑" w:cs="宋体" w:hint="eastAsia"/>
          <w:color w:val="000000"/>
          <w:kern w:val="0"/>
          <w:sz w:val="30"/>
          <w:szCs w:val="30"/>
          <w:vertAlign w:val="subscript"/>
        </w:rPr>
        <w:t>dc</w:t>
      </w:r>
      <w:r w:rsidRPr="008A49AA">
        <w:rPr>
          <w:rFonts w:ascii="微软雅黑" w:eastAsia="微软雅黑" w:hAnsi="微软雅黑" w:cs="宋体" w:hint="eastAsia"/>
          <w:color w:val="000000"/>
          <w:kern w:val="0"/>
          <w:sz w:val="30"/>
        </w:rPr>
        <w:t> </w:t>
      </w:r>
      <w:r w:rsidRPr="008A49AA">
        <w:rPr>
          <w:rFonts w:ascii="微软雅黑" w:eastAsia="微软雅黑" w:hAnsi="微软雅黑" w:cs="宋体" w:hint="eastAsia"/>
          <w:color w:val="000000"/>
          <w:kern w:val="0"/>
          <w:sz w:val="30"/>
          <w:szCs w:val="30"/>
        </w:rPr>
        <w:t>= M / （ W</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rPr>
        <w:t> </w:t>
      </w:r>
      <w:r w:rsidRPr="008A49AA">
        <w:rPr>
          <w:rFonts w:ascii="微软雅黑" w:eastAsia="微软雅黑" w:hAnsi="微软雅黑" w:cs="宋体" w:hint="eastAsia"/>
          <w:color w:val="000000"/>
          <w:kern w:val="0"/>
          <w:sz w:val="30"/>
          <w:szCs w:val="30"/>
        </w:rPr>
        <w:t>- d</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vertAlign w:val="subscript"/>
        </w:rPr>
        <w:t> </w:t>
      </w:r>
      <w:r w:rsidRPr="008A49AA">
        <w:rPr>
          <w:rFonts w:ascii="微软雅黑" w:eastAsia="微软雅黑" w:hAnsi="微软雅黑" w:cs="宋体" w:hint="eastAsia"/>
          <w:color w:val="000000"/>
          <w:kern w:val="0"/>
          <w:sz w:val="30"/>
          <w:szCs w:val="30"/>
        </w:rPr>
        <w:t>）                         （3.4.9-2）</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式中：P——疏散门的最大允许压力差（Pa）；</w:t>
      </w:r>
      <w:r w:rsidRPr="008A49AA">
        <w:rPr>
          <w:rFonts w:ascii="微软雅黑" w:eastAsia="微软雅黑" w:hAnsi="微软雅黑" w:cs="宋体" w:hint="eastAsia"/>
          <w:color w:val="000000"/>
          <w:kern w:val="0"/>
          <w:sz w:val="30"/>
          <w:szCs w:val="30"/>
        </w:rPr>
        <w:br/>
        <w:t>         F′——门的总推力（N），一般取110N；</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w:t>
      </w:r>
      <w:r w:rsidRPr="008A49AA">
        <w:rPr>
          <w:rFonts w:ascii="微软雅黑" w:eastAsia="微软雅黑" w:hAnsi="微软雅黑" w:cs="宋体" w:hint="eastAsia"/>
          <w:color w:val="000000"/>
          <w:kern w:val="0"/>
          <w:sz w:val="30"/>
        </w:rPr>
        <w:t> </w:t>
      </w:r>
      <w:r w:rsidRPr="008A49AA">
        <w:rPr>
          <w:rFonts w:ascii="微软雅黑" w:eastAsia="微软雅黑" w:hAnsi="微软雅黑" w:cs="宋体" w:hint="eastAsia"/>
          <w:color w:val="000000"/>
          <w:kern w:val="0"/>
          <w:sz w:val="30"/>
          <w:szCs w:val="30"/>
        </w:rPr>
        <w:t>F</w:t>
      </w:r>
      <w:r w:rsidRPr="008A49AA">
        <w:rPr>
          <w:rFonts w:ascii="微软雅黑" w:eastAsia="微软雅黑" w:hAnsi="微软雅黑" w:cs="宋体" w:hint="eastAsia"/>
          <w:color w:val="000000"/>
          <w:kern w:val="0"/>
          <w:sz w:val="30"/>
          <w:szCs w:val="30"/>
          <w:vertAlign w:val="subscript"/>
        </w:rPr>
        <w:t>dc</w:t>
      </w:r>
      <w:r w:rsidRPr="008A49AA">
        <w:rPr>
          <w:rFonts w:ascii="微软雅黑" w:eastAsia="微软雅黑" w:hAnsi="微软雅黑" w:cs="宋体" w:hint="eastAsia"/>
          <w:color w:val="000000"/>
          <w:kern w:val="0"/>
          <w:sz w:val="30"/>
          <w:szCs w:val="30"/>
        </w:rPr>
        <w:t>——门把手处克服闭门器所需的力 （N）；</w:t>
      </w:r>
      <w:r w:rsidRPr="008A49AA">
        <w:rPr>
          <w:rFonts w:ascii="微软雅黑" w:eastAsia="微软雅黑" w:hAnsi="微软雅黑" w:cs="宋体" w:hint="eastAsia"/>
          <w:color w:val="000000"/>
          <w:kern w:val="0"/>
          <w:sz w:val="30"/>
          <w:szCs w:val="30"/>
        </w:rPr>
        <w:br/>
        <w:t>      W</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szCs w:val="30"/>
        </w:rPr>
        <w:t>——单扇门的宽度（m）；</w:t>
      </w:r>
      <w:r w:rsidRPr="008A49AA">
        <w:rPr>
          <w:rFonts w:ascii="微软雅黑" w:eastAsia="微软雅黑" w:hAnsi="微软雅黑" w:cs="宋体" w:hint="eastAsia"/>
          <w:color w:val="000000"/>
          <w:kern w:val="0"/>
          <w:sz w:val="30"/>
          <w:szCs w:val="30"/>
        </w:rPr>
        <w:br/>
        <w:t>      A</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szCs w:val="30"/>
        </w:rPr>
        <w:t>——门的面积（m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w:t>
      </w:r>
      <w:r w:rsidRPr="008A49AA">
        <w:rPr>
          <w:rFonts w:ascii="微软雅黑" w:eastAsia="微软雅黑" w:hAnsi="微软雅黑" w:cs="宋体" w:hint="eastAsia"/>
          <w:color w:val="000000"/>
          <w:kern w:val="0"/>
          <w:sz w:val="30"/>
          <w:szCs w:val="30"/>
        </w:rPr>
        <w:br/>
        <w:t>      d</w:t>
      </w:r>
      <w:r w:rsidRPr="008A49AA">
        <w:rPr>
          <w:rFonts w:ascii="微软雅黑" w:eastAsia="微软雅黑" w:hAnsi="微软雅黑" w:cs="宋体" w:hint="eastAsia"/>
          <w:color w:val="000000"/>
          <w:kern w:val="0"/>
          <w:sz w:val="30"/>
          <w:szCs w:val="30"/>
          <w:vertAlign w:val="subscript"/>
        </w:rPr>
        <w:t>m</w:t>
      </w:r>
      <w:r w:rsidRPr="008A49AA">
        <w:rPr>
          <w:rFonts w:ascii="微软雅黑" w:eastAsia="微软雅黑" w:hAnsi="微软雅黑" w:cs="宋体" w:hint="eastAsia"/>
          <w:color w:val="000000"/>
          <w:kern w:val="0"/>
          <w:sz w:val="30"/>
          <w:szCs w:val="30"/>
        </w:rPr>
        <w:t>——门的把手到门闩的距离（m）；</w:t>
      </w:r>
      <w:r w:rsidRPr="008A49AA">
        <w:rPr>
          <w:rFonts w:ascii="微软雅黑" w:eastAsia="微软雅黑" w:hAnsi="微软雅黑" w:cs="宋体" w:hint="eastAsia"/>
          <w:color w:val="000000"/>
          <w:kern w:val="0"/>
          <w:sz w:val="30"/>
          <w:szCs w:val="30"/>
        </w:rPr>
        <w:br/>
        <w:t>        M——闭门器的开启力矩（N•m）。</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b/>
          <w:bCs/>
          <w:color w:val="000000"/>
          <w:kern w:val="0"/>
          <w:sz w:val="30"/>
        </w:rPr>
        <w:t>条文说明</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b/>
          <w:bCs/>
          <w:color w:val="000000"/>
          <w:kern w:val="0"/>
          <w:sz w:val="30"/>
        </w:rPr>
        <w:t>3.4 机械加压送风系统风量计算</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4" w:name="341"/>
      <w:bookmarkEnd w:id="24"/>
      <w:r w:rsidRPr="008A49AA">
        <w:rPr>
          <w:rFonts w:ascii="微软雅黑" w:eastAsia="微软雅黑" w:hAnsi="微软雅黑" w:cs="宋体" w:hint="eastAsia"/>
          <w:color w:val="000000"/>
          <w:kern w:val="0"/>
          <w:sz w:val="30"/>
          <w:szCs w:val="30"/>
        </w:rPr>
        <w:lastRenderedPageBreak/>
        <w:t>3.4.1 本条给出了机械加压送风系统风压和风量计算的原则，充分考虑实际工程中由于风管（道）的漏风与风机制造标准中允许风量的偏差等各种风量损耗的影响，为保证机械加压送风系统效能，设计风量应至少为计算风量的1.2倍。本条为强制性条文，必须严格执行。</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5" w:name="342"/>
      <w:bookmarkEnd w:id="25"/>
      <w:r w:rsidRPr="008A49AA">
        <w:rPr>
          <w:rFonts w:ascii="微软雅黑" w:eastAsia="微软雅黑" w:hAnsi="微软雅黑" w:cs="宋体" w:hint="eastAsia"/>
          <w:color w:val="000000"/>
          <w:kern w:val="0"/>
          <w:sz w:val="30"/>
          <w:szCs w:val="30"/>
        </w:rPr>
        <w:t>3.4.2 表中给出的风量参考取值，在工程选用中应用数学的线性插值法取值，还要注意根据表注的要求进行风量的调整。在计算中，根据工程的实际和安全度分别选择了0.7m/s、1.0m/s和1.2m/s的门洞风速。表中系统负担高度24m＜h≤50m，相当于8层～17层范围，50m＜h≤100m相当于18层～33层范围。表中给出的风量参考取值是根据原国家标准《高层民用建筑设计防火规范》GB 50045—95的计算方法，经过多年实践验证，并综合本标准第3.4.5条~第3.4.8条的计算公式综合得出的一个推荐取值，以便于设计人员选用。</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本条风量计算表3.4.2-1～表3.4.2-4仅对①消防电梯前室加压送风；②楼梯间自然通风，独立前室、合用前室加压送风；③前室不送风，封闭楼梯间、防烟楼梯间加压送风；④防烟楼梯间及独立前室、合用前室分别加压送风四种情况制成表格供设计选用。表格中风量是根据常见建设项目各个疏散门的设置条件确定的。这些设置条件除了表注的内容外，还需注意：楼梯间设置了一樘疏散门，而独立前室、消防电梯前室或合用前室也都是只设置了一樘疏散门；楼梯间疏散门的开启面积和与之配套的前室的</w:t>
      </w:r>
      <w:r w:rsidRPr="008A49AA">
        <w:rPr>
          <w:rFonts w:ascii="微软雅黑" w:eastAsia="微软雅黑" w:hAnsi="微软雅黑" w:cs="宋体" w:hint="eastAsia"/>
          <w:color w:val="000000"/>
          <w:kern w:val="0"/>
          <w:sz w:val="30"/>
          <w:szCs w:val="30"/>
        </w:rPr>
        <w:lastRenderedPageBreak/>
        <w:t>疏散门的开启面积应基本相当。一般情况下，这两道疏散门宽度与人员疏散数量有关，建筑设计都会采用相同宽度的设计方法，所以这两者的面积是基本相当的。因此我们在应用这几个表的风量数据时，需符合这些条件要求；一旦不符合时通过计算确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对于剪刀楼梯间和共用前室的情况，往往它们疏散门的配置数量与面积会比较复杂，不能用简单的表格风量选用解决设计问题，所以本条不提供加压风量表，而应采用计算方法进行。</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6" w:name="343"/>
      <w:bookmarkEnd w:id="26"/>
      <w:r w:rsidRPr="008A49AA">
        <w:rPr>
          <w:rFonts w:ascii="微软雅黑" w:eastAsia="微软雅黑" w:hAnsi="微软雅黑" w:cs="宋体" w:hint="eastAsia"/>
          <w:color w:val="000000"/>
          <w:kern w:val="0"/>
          <w:sz w:val="30"/>
          <w:szCs w:val="30"/>
        </w:rPr>
        <w:t>3.4.3 当发生火灾时,为了阻止烟气侵入,对封闭式避难层（间）设置机械加压送风系统，不但可以保证避难层内一定的正压值，也可为避难人员的呼吸提供必需的室外新鲜空气。本条规定的机械加压送风量，是参考现行国家标准《人民防空工程设计防火规范》GB 50098中人员掩蔽室内时,清洁通风的通风量取值的，即每人每小时6m³～7m³。为了方便设计人员计算，以避难层净面积每平方米需要30m³/h计算（即按每平方米可容纳5人计算）避难走道前室的机械加压送风量是参考现行国家标准《人民防空工程设计防火规范》GB 50098而规定的。</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7" w:name="344"/>
      <w:bookmarkEnd w:id="27"/>
      <w:r w:rsidRPr="008A49AA">
        <w:rPr>
          <w:rFonts w:ascii="微软雅黑" w:eastAsia="微软雅黑" w:hAnsi="微软雅黑" w:cs="宋体" w:hint="eastAsia"/>
          <w:color w:val="000000"/>
          <w:kern w:val="0"/>
          <w:sz w:val="30"/>
          <w:szCs w:val="30"/>
        </w:rPr>
        <w:t>3.4.4 为了阻挡烟气进入楼梯间，要求在加压送风时，防烟楼梯间的空气压力大于前室的空气压力，而前室的空气压力大于走道的空气压力。根据公安部四川消防研究所的研究成果，本条规定了防烟楼梯间和前室、合用前室、消防电梯前室、避难层的正压值。给正压值规定一个范围，是为了符合工程设计的实际情况，更易于掌握与检测。</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lastRenderedPageBreak/>
        <w:t>    为了防止楼梯间和前室之间、前室和室内走道之间防火门两侧压差过大而导致防火门无法正常开启，影响人员疏散和消防人员施救，本条还对系统余压值做出了明确规定。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8" w:name="345"/>
      <w:bookmarkEnd w:id="28"/>
      <w:r w:rsidRPr="008A49AA">
        <w:rPr>
          <w:rFonts w:ascii="微软雅黑" w:eastAsia="微软雅黑" w:hAnsi="微软雅黑" w:cs="宋体" w:hint="eastAsia"/>
          <w:color w:val="000000"/>
          <w:kern w:val="0"/>
          <w:sz w:val="30"/>
          <w:szCs w:val="30"/>
        </w:rPr>
        <w:t>3.4.5～3.4.8 正压送风系统的设置目的是开启着火层疏散通道时要相对保持该门洞处的风速以及能够保持疏散通道内有一定的正压值。通过工程实测得知，加压送风系统的风量仅按保持该区域门洞处的风速进行计算是不够的。这是因为门洞开启时，虽然加压送风开门区域中的压力会下降，但远离门洞开启楼层的加压送风区域或管井仍具有一定的压力，存在着门缝、阀门和管道的渗漏风，使实际开启门洞风速达不到设计要求。因此机械加压送风系统送风机的送风量应按门开启时，规定风速值所需的送风量和其他门漏风总量以及未开启常闭送风阀漏风总量之和计算。要说明的是，对于楼梯间来说，其开启门是指前室通向楼梯间的门；对于前室，是指走廊或房间通向前室的门。</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综上，在计算系统送风量时，对于楼梯间、常开风口，按照楼层的设计开启门数时，其门洞达到规定风速值所需的送风量和其他门漏风总量之和计算。对于前室、常闭风口，按照其门洞达到规定风速值所需的送风量以及未开启常闭送风阀漏风总量之和计算。一般情况下，经计算后楼梯间窗缝或合用前室电梯门缝的漏风量对总送风量的影响很小，在工程的允许范围内可以忽略不计。因为消防电梯前室使用时，仅仅是使用层消防电梯门开启时的漏风量，其他楼层只有常闭阀的漏风量，见公式中的L</w:t>
      </w:r>
      <w:r w:rsidRPr="008A49AA">
        <w:rPr>
          <w:rFonts w:ascii="微软雅黑" w:eastAsia="微软雅黑" w:hAnsi="微软雅黑" w:cs="宋体" w:hint="eastAsia"/>
          <w:color w:val="000000"/>
          <w:kern w:val="0"/>
          <w:sz w:val="26"/>
          <w:szCs w:val="26"/>
          <w:vertAlign w:val="subscript"/>
        </w:rPr>
        <w:t>3</w:t>
      </w:r>
      <w:r w:rsidRPr="008A49AA">
        <w:rPr>
          <w:rFonts w:ascii="微软雅黑" w:eastAsia="微软雅黑" w:hAnsi="微软雅黑" w:cs="宋体" w:hint="eastAsia"/>
          <w:color w:val="000000"/>
          <w:kern w:val="0"/>
          <w:sz w:val="30"/>
          <w:szCs w:val="30"/>
        </w:rPr>
        <w:t>；而</w:t>
      </w:r>
      <w:r w:rsidRPr="008A49AA">
        <w:rPr>
          <w:rFonts w:ascii="微软雅黑" w:eastAsia="微软雅黑" w:hAnsi="微软雅黑" w:cs="宋体" w:hint="eastAsia"/>
          <w:color w:val="000000"/>
          <w:kern w:val="0"/>
          <w:sz w:val="30"/>
          <w:szCs w:val="30"/>
        </w:rPr>
        <w:lastRenderedPageBreak/>
        <w:t>实际上计算风量公式中已经考虑了这部分消防电梯门缝隙的漏风量了。</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1）仅消防前室加压送风时，采用的是1.0m/s风速，其中除去需要防止烟气进入前室的最低风速0.5m/s外，差不多有近一半的风量用于送风层消防电梯门开启时缝隙的漏风量，其风速远大于0.5m/s，足够抵抗电梯井烟气进入消防前室了。</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（2）当楼梯间与合用前室都送风时，楼梯间有部分风量进入前室，其防烟风速要求是0.5m/s，加上前室0.7m/s，就有1.2m/s，这也足够满足开启层前室疏散门与消防电梯门开启时的漏风量了。</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3）当楼梯间机械加压送风，独立前室不送风时，如独立前室具有两个或以上的开启门时，楼梯间疏散门的门洞断面风速采用1.0m/s的计算风量是不能满足前室疏散门同时开启的最低门洞风速要求的，必须进行加压送风。</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（4）当楼梯间不送风，合用前室送风，其风量差不多是按门洞风速1.2m/s要求计算，除去通向楼梯间与走廊两边门开启需要的0.5m/s</w:t>
      </w:r>
      <w:r w:rsidRPr="008A49AA">
        <w:rPr>
          <w:rFonts w:ascii="微软雅黑" w:eastAsia="微软雅黑" w:hAnsi="微软雅黑" w:cs="宋体" w:hint="eastAsia"/>
          <w:color w:val="000000"/>
          <w:kern w:val="0"/>
          <w:sz w:val="26"/>
          <w:szCs w:val="26"/>
        </w:rPr>
        <w:t>×</w:t>
      </w:r>
      <w:r w:rsidRPr="008A49AA">
        <w:rPr>
          <w:rFonts w:ascii="微软雅黑" w:eastAsia="微软雅黑" w:hAnsi="微软雅黑" w:cs="宋体" w:hint="eastAsia"/>
          <w:color w:val="000000"/>
          <w:kern w:val="0"/>
          <w:sz w:val="30"/>
          <w:szCs w:val="30"/>
        </w:rPr>
        <w:t>2的风量外，还剩0.2m/s的风量也能够满足消防电梯门开启时缝隙的漏风量了。</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据实测，电梯门开启时的门缝约0.24m²，按0.2m/s前室门2.1m²折算，电梯门缝风速有1.75m/s，已远超0.5m/s的风速要求。如遇漏风量很大的情况，计算中可加上此部分漏风量。</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计算举例如下：</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lastRenderedPageBreak/>
        <w:t>    （1） 楼梯间机械加压送风、前室不送风情况。</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例：某商务大厦办公防烟楼梯间13层、高48.1m，每层楼梯间1个双扇门1.6m×2.0m，楼梯间的送风口均为常开风口；前室也是1个双扇门1.6m×2.0m。</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1） 开启着火层疏散门时为保持门洞处风速所需的送风量L</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确定：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开启门的截面面积A</w:t>
      </w:r>
      <w:r w:rsidRPr="008A49AA">
        <w:rPr>
          <w:rFonts w:ascii="微软雅黑" w:eastAsia="微软雅黑" w:hAnsi="微软雅黑" w:cs="宋体" w:hint="eastAsia"/>
          <w:color w:val="000000"/>
          <w:kern w:val="0"/>
          <w:sz w:val="26"/>
          <w:szCs w:val="26"/>
          <w:vertAlign w:val="subscript"/>
        </w:rPr>
        <w:t>k</w:t>
      </w:r>
      <w:r w:rsidRPr="008A49AA">
        <w:rPr>
          <w:rFonts w:ascii="微软雅黑" w:eastAsia="微软雅黑" w:hAnsi="微软雅黑" w:cs="宋体" w:hint="eastAsia"/>
          <w:color w:val="000000"/>
          <w:kern w:val="0"/>
          <w:sz w:val="30"/>
          <w:szCs w:val="30"/>
        </w:rPr>
        <w:t>＝1.6×2.0=3.2（m²）；</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门洞断面风速取v=1.0m/s；</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常开风口，开启门的数量N</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=3；</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L</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=A</w:t>
      </w:r>
      <w:r w:rsidRPr="008A49AA">
        <w:rPr>
          <w:rFonts w:ascii="微软雅黑" w:eastAsia="微软雅黑" w:hAnsi="微软雅黑" w:cs="宋体" w:hint="eastAsia"/>
          <w:color w:val="000000"/>
          <w:kern w:val="0"/>
          <w:sz w:val="26"/>
          <w:szCs w:val="26"/>
          <w:vertAlign w:val="subscript"/>
        </w:rPr>
        <w:t>k</w:t>
      </w:r>
      <w:r w:rsidRPr="008A49AA">
        <w:rPr>
          <w:rFonts w:ascii="微软雅黑" w:eastAsia="微软雅黑" w:hAnsi="微软雅黑" w:cs="宋体" w:hint="eastAsia"/>
          <w:color w:val="000000"/>
          <w:kern w:val="0"/>
          <w:sz w:val="30"/>
          <w:szCs w:val="30"/>
        </w:rPr>
        <w:t>vN</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=3.2×1×3=9.60（m³/s）</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2）对于楼梯间，保持加压部位一定的正压值所需的送风量L</w:t>
      </w:r>
      <w:r w:rsidRPr="008A49AA">
        <w:rPr>
          <w:rFonts w:ascii="微软雅黑" w:eastAsia="微软雅黑" w:hAnsi="微软雅黑" w:cs="宋体" w:hint="eastAsia"/>
          <w:color w:val="000000"/>
          <w:kern w:val="0"/>
          <w:sz w:val="26"/>
          <w:szCs w:val="26"/>
          <w:vertAlign w:val="subscript"/>
        </w:rPr>
        <w:t>2</w:t>
      </w:r>
      <w:r w:rsidRPr="008A49AA">
        <w:rPr>
          <w:rFonts w:ascii="微软雅黑" w:eastAsia="微软雅黑" w:hAnsi="微软雅黑" w:cs="宋体" w:hint="eastAsia"/>
          <w:color w:val="000000"/>
          <w:kern w:val="0"/>
          <w:sz w:val="30"/>
          <w:szCs w:val="30"/>
        </w:rPr>
        <w:t>确定：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取门缝宽度为0.004m，每层疏散门的有效漏风面积A=（2×3+1.6×2)×0.004=0.0368（m²）；</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门开启时的压力差取△P=12Pa；</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漏风门的数量N</w:t>
      </w:r>
      <w:r w:rsidRPr="008A49AA">
        <w:rPr>
          <w:rFonts w:ascii="微软雅黑" w:eastAsia="微软雅黑" w:hAnsi="微软雅黑" w:cs="宋体" w:hint="eastAsia"/>
          <w:color w:val="000000"/>
          <w:kern w:val="0"/>
          <w:sz w:val="26"/>
          <w:szCs w:val="26"/>
          <w:vertAlign w:val="subscript"/>
        </w:rPr>
        <w:t>2</w:t>
      </w:r>
      <w:r w:rsidRPr="008A49AA">
        <w:rPr>
          <w:rFonts w:ascii="微软雅黑" w:eastAsia="微软雅黑" w:hAnsi="微软雅黑" w:cs="宋体" w:hint="eastAsia"/>
          <w:color w:val="000000"/>
          <w:kern w:val="0"/>
          <w:sz w:val="30"/>
          <w:szCs w:val="30"/>
        </w:rPr>
        <w:t>＝13-3=10；</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4203700" cy="737235"/>
            <wp:effectExtent l="19050" t="0" r="6350" b="0"/>
            <wp:docPr id="25" name="图片 25" descr="https://gf.1190119.com/Web/uploads/allimg/180806/10-1PP615004T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f.1190119.com/Web/uploads/allimg/180806/10-1PP615004T62.png"/>
                    <pic:cNvPicPr>
                      <a:picLocks noChangeAspect="1" noChangeArrowheads="1"/>
                    </pic:cNvPicPr>
                  </pic:nvPicPr>
                  <pic:blipFill>
                    <a:blip r:embed="rId10" cstate="print"/>
                    <a:srcRect/>
                    <a:stretch>
                      <a:fillRect/>
                    </a:stretch>
                  </pic:blipFill>
                  <pic:spPr bwMode="auto">
                    <a:xfrm>
                      <a:off x="0" y="0"/>
                      <a:ext cx="4203700" cy="737235"/>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楼梯间的机械加压送风量：</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26"/>
          <w:szCs w:val="26"/>
          <w:vertAlign w:val="subscript"/>
        </w:rPr>
        <w:t>j</w:t>
      </w: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26"/>
          <w:szCs w:val="26"/>
          <w:vertAlign w:val="subscript"/>
        </w:rPr>
        <w:t>2</w:t>
      </w:r>
      <w:r w:rsidRPr="008A49AA">
        <w:rPr>
          <w:rFonts w:ascii="微软雅黑" w:eastAsia="微软雅黑" w:hAnsi="微软雅黑" w:cs="宋体" w:hint="eastAsia"/>
          <w:color w:val="000000"/>
          <w:kern w:val="0"/>
          <w:sz w:val="30"/>
          <w:szCs w:val="30"/>
        </w:rPr>
        <w:t>=9.6+1.32=10.92m³/s=39312（m³/h）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设计风量不应小于计算风量的1.2倍，因此设计风量不应小于39312×1.2=47174.4（m³/h）。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lastRenderedPageBreak/>
        <w:t>    （2） 楼梯间机械加压送风、合用前室机械加压送风情况。</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例：某商务大厦办公防烟楼梯间16层、高48m，每层楼梯间至合用前室的门为双扇1.6m×2.0m，楼梯间的送风口均为常开风口；合用前室至走道的门为双扇1.6m×2.0m，合用前室的送风口为常闭风口，火灾时开启着火层合用前室的送风口。火灾时楼梯间压力为50Pa，合用前室为25Pa。</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1 ) 楼梯间机械加压送风量计算：</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对于楼梯间，开启着火层楼梯间疏散门时为保持门洞处风速所需的送风量L</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确定：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每层开启门的总断面积A</w:t>
      </w:r>
      <w:r w:rsidRPr="008A49AA">
        <w:rPr>
          <w:rFonts w:ascii="微软雅黑" w:eastAsia="微软雅黑" w:hAnsi="微软雅黑" w:cs="宋体" w:hint="eastAsia"/>
          <w:color w:val="000000"/>
          <w:kern w:val="0"/>
          <w:sz w:val="26"/>
          <w:szCs w:val="26"/>
          <w:vertAlign w:val="subscript"/>
        </w:rPr>
        <w:t>k</w:t>
      </w:r>
      <w:r w:rsidRPr="008A49AA">
        <w:rPr>
          <w:rFonts w:ascii="微软雅黑" w:eastAsia="微软雅黑" w:hAnsi="微软雅黑" w:cs="宋体" w:hint="eastAsia"/>
          <w:color w:val="000000"/>
          <w:kern w:val="0"/>
          <w:sz w:val="30"/>
          <w:szCs w:val="30"/>
        </w:rPr>
        <w:t>＝1.6×2=3.2（m²）；</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门洞断面风速v取0.7m/s；</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常开风口，开启门的数量N</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=3；</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L</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=A</w:t>
      </w:r>
      <w:r w:rsidRPr="008A49AA">
        <w:rPr>
          <w:rFonts w:ascii="微软雅黑" w:eastAsia="微软雅黑" w:hAnsi="微软雅黑" w:cs="宋体" w:hint="eastAsia"/>
          <w:color w:val="000000"/>
          <w:kern w:val="0"/>
          <w:sz w:val="26"/>
          <w:szCs w:val="26"/>
          <w:vertAlign w:val="subscript"/>
        </w:rPr>
        <w:t>k</w:t>
      </w:r>
      <w:r w:rsidRPr="008A49AA">
        <w:rPr>
          <w:rFonts w:ascii="微软雅黑" w:eastAsia="微软雅黑" w:hAnsi="微软雅黑" w:cs="宋体" w:hint="eastAsia"/>
          <w:color w:val="000000"/>
          <w:kern w:val="0"/>
          <w:sz w:val="30"/>
          <w:szCs w:val="30"/>
        </w:rPr>
        <w:t>vN</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=3.2×0.7×3=6.72（m³/s）</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保持加压部位一定的正压值所需的送风量L</w:t>
      </w:r>
      <w:r w:rsidRPr="008A49AA">
        <w:rPr>
          <w:rFonts w:ascii="微软雅黑" w:eastAsia="微软雅黑" w:hAnsi="微软雅黑" w:cs="宋体" w:hint="eastAsia"/>
          <w:color w:val="000000"/>
          <w:kern w:val="0"/>
          <w:sz w:val="26"/>
          <w:szCs w:val="26"/>
          <w:vertAlign w:val="subscript"/>
        </w:rPr>
        <w:t>2</w:t>
      </w:r>
      <w:r w:rsidRPr="008A49AA">
        <w:rPr>
          <w:rFonts w:ascii="微软雅黑" w:eastAsia="微软雅黑" w:hAnsi="微软雅黑" w:cs="宋体" w:hint="eastAsia"/>
          <w:color w:val="000000"/>
          <w:kern w:val="0"/>
          <w:sz w:val="30"/>
          <w:szCs w:val="30"/>
        </w:rPr>
        <w:t>确定：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取门缝宽度为0.004m，每层疏散门的有效漏风面积A=（1.6+2.0)×2×0.004+0.004×2=0.0368（m²）；</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门开启时的压力差△P=6Pa；</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漏风门的数量N</w:t>
      </w:r>
      <w:r w:rsidRPr="008A49AA">
        <w:rPr>
          <w:rFonts w:ascii="微软雅黑" w:eastAsia="微软雅黑" w:hAnsi="微软雅黑" w:cs="宋体" w:hint="eastAsia"/>
          <w:color w:val="000000"/>
          <w:kern w:val="0"/>
          <w:sz w:val="26"/>
          <w:szCs w:val="26"/>
          <w:vertAlign w:val="subscript"/>
        </w:rPr>
        <w:t>2</w:t>
      </w:r>
      <w:r w:rsidRPr="008A49AA">
        <w:rPr>
          <w:rFonts w:ascii="微软雅黑" w:eastAsia="微软雅黑" w:hAnsi="微软雅黑" w:cs="宋体" w:hint="eastAsia"/>
          <w:color w:val="000000"/>
          <w:kern w:val="0"/>
          <w:sz w:val="30"/>
          <w:szCs w:val="30"/>
        </w:rPr>
        <w:t>＝13；</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4599305" cy="340995"/>
            <wp:effectExtent l="19050" t="0" r="0" b="0"/>
            <wp:docPr id="26" name="图片 26" descr="https://gf.1190119.com/Web/uploads/allimg/180806/10-1PP615032Y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f.1190119.com/Web/uploads/allimg/180806/10-1PP615032Y44.png"/>
                    <pic:cNvPicPr>
                      <a:picLocks noChangeAspect="1" noChangeArrowheads="1"/>
                    </pic:cNvPicPr>
                  </pic:nvPicPr>
                  <pic:blipFill>
                    <a:blip r:embed="rId11" cstate="print"/>
                    <a:srcRect/>
                    <a:stretch>
                      <a:fillRect/>
                    </a:stretch>
                  </pic:blipFill>
                  <pic:spPr bwMode="auto">
                    <a:xfrm>
                      <a:off x="0" y="0"/>
                      <a:ext cx="4599305" cy="340995"/>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楼梯间的机械加压送风量：</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L</w:t>
      </w:r>
      <w:r w:rsidRPr="008A49AA">
        <w:rPr>
          <w:rFonts w:ascii="微软雅黑" w:eastAsia="微软雅黑" w:hAnsi="微软雅黑" w:cs="宋体" w:hint="eastAsia"/>
          <w:color w:val="000000"/>
          <w:kern w:val="0"/>
          <w:sz w:val="26"/>
          <w:szCs w:val="26"/>
          <w:vertAlign w:val="subscript"/>
        </w:rPr>
        <w:t>j</w:t>
      </w: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26"/>
          <w:szCs w:val="26"/>
          <w:vertAlign w:val="subscript"/>
        </w:rPr>
        <w:t>2</w:t>
      </w:r>
      <w:r w:rsidRPr="008A49AA">
        <w:rPr>
          <w:rFonts w:ascii="微软雅黑" w:eastAsia="微软雅黑" w:hAnsi="微软雅黑" w:cs="宋体" w:hint="eastAsia"/>
          <w:color w:val="000000"/>
          <w:kern w:val="0"/>
          <w:sz w:val="30"/>
          <w:szCs w:val="30"/>
        </w:rPr>
        <w:t>=6.72+1.21=7.93m³/s=28548（m³/h）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lastRenderedPageBreak/>
        <w:t>         设计风量不应小于计算风量的1.2倍，因此设计风量不小于28548×1.2=34257.6（m³/h）。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2) 合用前室机械加压送风量计算：</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对于合用前室，开启着火层楼梯间疏散门时，为保持走廊开向前室门洞处风速所需的送风量L</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确定：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每层开启门的总断面积A</w:t>
      </w:r>
      <w:r w:rsidRPr="008A49AA">
        <w:rPr>
          <w:rFonts w:ascii="微软雅黑" w:eastAsia="微软雅黑" w:hAnsi="微软雅黑" w:cs="宋体" w:hint="eastAsia"/>
          <w:color w:val="000000"/>
          <w:kern w:val="0"/>
          <w:sz w:val="26"/>
          <w:szCs w:val="26"/>
          <w:vertAlign w:val="subscript"/>
        </w:rPr>
        <w:t>k</w:t>
      </w:r>
      <w:r w:rsidRPr="008A49AA">
        <w:rPr>
          <w:rFonts w:ascii="微软雅黑" w:eastAsia="微软雅黑" w:hAnsi="微软雅黑" w:cs="宋体" w:hint="eastAsia"/>
          <w:color w:val="000000"/>
          <w:kern w:val="0"/>
          <w:sz w:val="30"/>
          <w:szCs w:val="30"/>
        </w:rPr>
        <w:t>＝1.6×2.0=3.2（m²）；</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门洞断面风速v取0.7m/s；</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常闭风口，开启门的数量N</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=3；</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L</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=A</w:t>
      </w:r>
      <w:r w:rsidRPr="008A49AA">
        <w:rPr>
          <w:rFonts w:ascii="微软雅黑" w:eastAsia="微软雅黑" w:hAnsi="微软雅黑" w:cs="宋体" w:hint="eastAsia"/>
          <w:color w:val="000000"/>
          <w:kern w:val="0"/>
          <w:sz w:val="26"/>
          <w:szCs w:val="26"/>
          <w:vertAlign w:val="subscript"/>
        </w:rPr>
        <w:t>k</w:t>
      </w:r>
      <w:r w:rsidRPr="008A49AA">
        <w:rPr>
          <w:rFonts w:ascii="微软雅黑" w:eastAsia="微软雅黑" w:hAnsi="微软雅黑" w:cs="宋体" w:hint="eastAsia"/>
          <w:color w:val="000000"/>
          <w:kern w:val="0"/>
          <w:sz w:val="30"/>
          <w:szCs w:val="30"/>
        </w:rPr>
        <w:t>vN</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=3.2×0.7×3=6.72（m³/s）</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送风阀门的总漏风量L</w:t>
      </w:r>
      <w:r w:rsidRPr="008A49AA">
        <w:rPr>
          <w:rFonts w:ascii="微软雅黑" w:eastAsia="微软雅黑" w:hAnsi="微软雅黑" w:cs="宋体" w:hint="eastAsia"/>
          <w:color w:val="000000"/>
          <w:kern w:val="0"/>
          <w:sz w:val="26"/>
          <w:szCs w:val="26"/>
          <w:vertAlign w:val="subscript"/>
        </w:rPr>
        <w:t>3</w:t>
      </w:r>
      <w:r w:rsidRPr="008A49AA">
        <w:rPr>
          <w:rFonts w:ascii="微软雅黑" w:eastAsia="微软雅黑" w:hAnsi="微软雅黑" w:cs="宋体" w:hint="eastAsia"/>
          <w:color w:val="000000"/>
          <w:kern w:val="0"/>
          <w:sz w:val="30"/>
          <w:szCs w:val="30"/>
        </w:rPr>
        <w:t>确定：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常闭风口，漏风阀门的数量N</w:t>
      </w:r>
      <w:r w:rsidRPr="008A49AA">
        <w:rPr>
          <w:rFonts w:ascii="微软雅黑" w:eastAsia="微软雅黑" w:hAnsi="微软雅黑" w:cs="宋体" w:hint="eastAsia"/>
          <w:color w:val="000000"/>
          <w:kern w:val="0"/>
          <w:sz w:val="26"/>
          <w:szCs w:val="26"/>
          <w:vertAlign w:val="subscript"/>
        </w:rPr>
        <w:t>3</w:t>
      </w:r>
      <w:r w:rsidRPr="008A49AA">
        <w:rPr>
          <w:rFonts w:ascii="微软雅黑" w:eastAsia="微软雅黑" w:hAnsi="微软雅黑" w:cs="宋体" w:hint="eastAsia"/>
          <w:color w:val="000000"/>
          <w:kern w:val="0"/>
          <w:sz w:val="30"/>
          <w:szCs w:val="30"/>
        </w:rPr>
        <w:t>＝13；</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每层送风阀门的面积为A</w:t>
      </w:r>
      <w:r w:rsidRPr="008A49AA">
        <w:rPr>
          <w:rFonts w:ascii="微软雅黑" w:eastAsia="微软雅黑" w:hAnsi="微软雅黑" w:cs="宋体" w:hint="eastAsia"/>
          <w:color w:val="000000"/>
          <w:kern w:val="0"/>
          <w:sz w:val="26"/>
          <w:szCs w:val="26"/>
          <w:vertAlign w:val="subscript"/>
        </w:rPr>
        <w:t>F</w:t>
      </w:r>
      <w:r w:rsidRPr="008A49AA">
        <w:rPr>
          <w:rFonts w:ascii="微软雅黑" w:eastAsia="微软雅黑" w:hAnsi="微软雅黑" w:cs="宋体" w:hint="eastAsia"/>
          <w:color w:val="000000"/>
          <w:kern w:val="0"/>
          <w:sz w:val="30"/>
          <w:szCs w:val="30"/>
        </w:rPr>
        <w:t>=0.9m²；</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26"/>
          <w:szCs w:val="26"/>
          <w:vertAlign w:val="subscript"/>
        </w:rPr>
        <w:t>3</w:t>
      </w:r>
      <w:r w:rsidRPr="008A49AA">
        <w:rPr>
          <w:rFonts w:ascii="微软雅黑" w:eastAsia="微软雅黑" w:hAnsi="微软雅黑" w:cs="宋体" w:hint="eastAsia"/>
          <w:color w:val="000000"/>
          <w:kern w:val="0"/>
          <w:sz w:val="30"/>
          <w:szCs w:val="30"/>
        </w:rPr>
        <w:t>=0.083A</w:t>
      </w:r>
      <w:r w:rsidRPr="008A49AA">
        <w:rPr>
          <w:rFonts w:ascii="微软雅黑" w:eastAsia="微软雅黑" w:hAnsi="微软雅黑" w:cs="宋体" w:hint="eastAsia"/>
          <w:color w:val="000000"/>
          <w:kern w:val="0"/>
          <w:sz w:val="26"/>
          <w:szCs w:val="26"/>
          <w:vertAlign w:val="subscript"/>
        </w:rPr>
        <w:t>F</w:t>
      </w:r>
      <w:r w:rsidRPr="008A49AA">
        <w:rPr>
          <w:rFonts w:ascii="微软雅黑" w:eastAsia="微软雅黑" w:hAnsi="微软雅黑" w:cs="宋体" w:hint="eastAsia"/>
          <w:color w:val="000000"/>
          <w:kern w:val="0"/>
          <w:sz w:val="30"/>
          <w:szCs w:val="30"/>
        </w:rPr>
        <w:t>N</w:t>
      </w:r>
      <w:r w:rsidRPr="008A49AA">
        <w:rPr>
          <w:rFonts w:ascii="微软雅黑" w:eastAsia="微软雅黑" w:hAnsi="微软雅黑" w:cs="宋体" w:hint="eastAsia"/>
          <w:color w:val="000000"/>
          <w:kern w:val="0"/>
          <w:sz w:val="26"/>
          <w:szCs w:val="26"/>
          <w:vertAlign w:val="subscript"/>
        </w:rPr>
        <w:t>3</w:t>
      </w:r>
      <w:r w:rsidRPr="008A49AA">
        <w:rPr>
          <w:rFonts w:ascii="微软雅黑" w:eastAsia="微软雅黑" w:hAnsi="微软雅黑" w:cs="宋体" w:hint="eastAsia"/>
          <w:color w:val="000000"/>
          <w:kern w:val="0"/>
          <w:sz w:val="30"/>
          <w:szCs w:val="30"/>
        </w:rPr>
        <w:t>=0.083×13×0.9=0.97（m³/s）</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当楼梯间至合用前室的门和合用前室至走道的门同时开启时，机械加压送风量为：</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26"/>
          <w:szCs w:val="26"/>
          <w:vertAlign w:val="subscript"/>
        </w:rPr>
        <w:t>s</w:t>
      </w: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+L</w:t>
      </w:r>
      <w:r w:rsidRPr="008A49AA">
        <w:rPr>
          <w:rFonts w:ascii="微软雅黑" w:eastAsia="微软雅黑" w:hAnsi="微软雅黑" w:cs="宋体" w:hint="eastAsia"/>
          <w:color w:val="000000"/>
          <w:kern w:val="0"/>
          <w:sz w:val="26"/>
          <w:szCs w:val="26"/>
          <w:vertAlign w:val="subscript"/>
        </w:rPr>
        <w:t>3</w:t>
      </w:r>
      <w:r w:rsidRPr="008A49AA">
        <w:rPr>
          <w:rFonts w:ascii="微软雅黑" w:eastAsia="微软雅黑" w:hAnsi="微软雅黑" w:cs="宋体" w:hint="eastAsia"/>
          <w:color w:val="000000"/>
          <w:kern w:val="0"/>
          <w:sz w:val="30"/>
          <w:szCs w:val="30"/>
        </w:rPr>
        <w:t>=6.72+0.97=7.69m³/s= 27684（m³/h）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设计风量不应小于计算风量的1.2倍，因此设计风量是27684×1.2=33220.8（m³/h）。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（3） 如果考虑楼梯间窗缝漏风的情况。</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现行国家标准《民用建筑供暖通风与空气调节设计规范》GB 50736对外窗气密性有要求，根据建筑类型（居住建筑和公共建筑）、地区类型（夏热冬冷地区、严寒地区、寒冷地区、夏热冬</w:t>
      </w:r>
      <w:r w:rsidRPr="008A49AA">
        <w:rPr>
          <w:rFonts w:ascii="微软雅黑" w:eastAsia="微软雅黑" w:hAnsi="微软雅黑" w:cs="宋体" w:hint="eastAsia"/>
          <w:color w:val="000000"/>
          <w:kern w:val="0"/>
          <w:sz w:val="30"/>
          <w:szCs w:val="30"/>
        </w:rPr>
        <w:lastRenderedPageBreak/>
        <w:t>暖地区）以及建筑高度等，气密性的要求不同。以单位缝长的漏风量（以下为q</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）或单位面积的漏风量（以下为q</w:t>
      </w:r>
      <w:r w:rsidRPr="008A49AA">
        <w:rPr>
          <w:rFonts w:ascii="微软雅黑" w:eastAsia="微软雅黑" w:hAnsi="微软雅黑" w:cs="宋体" w:hint="eastAsia"/>
          <w:color w:val="000000"/>
          <w:kern w:val="0"/>
          <w:sz w:val="26"/>
          <w:szCs w:val="26"/>
          <w:vertAlign w:val="subscript"/>
        </w:rPr>
        <w:t>2</w:t>
      </w:r>
      <w:r w:rsidRPr="008A49AA">
        <w:rPr>
          <w:rFonts w:ascii="微软雅黑" w:eastAsia="微软雅黑" w:hAnsi="微软雅黑" w:cs="宋体" w:hint="eastAsia"/>
          <w:color w:val="000000"/>
          <w:kern w:val="0"/>
          <w:sz w:val="30"/>
          <w:szCs w:val="30"/>
        </w:rPr>
        <w:t>）为指标，为方便计算，可以取值为：</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居住建筑：q</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≤2.5m³/(m·h)；q</w:t>
      </w:r>
      <w:r w:rsidRPr="008A49AA">
        <w:rPr>
          <w:rFonts w:ascii="微软雅黑" w:eastAsia="微软雅黑" w:hAnsi="微软雅黑" w:cs="宋体" w:hint="eastAsia"/>
          <w:color w:val="000000"/>
          <w:kern w:val="0"/>
          <w:sz w:val="26"/>
          <w:szCs w:val="26"/>
          <w:vertAlign w:val="subscript"/>
        </w:rPr>
        <w:t>2</w:t>
      </w:r>
      <w:r w:rsidRPr="008A49AA">
        <w:rPr>
          <w:rFonts w:ascii="微软雅黑" w:eastAsia="微软雅黑" w:hAnsi="微软雅黑" w:cs="宋体" w:hint="eastAsia"/>
          <w:color w:val="000000"/>
          <w:kern w:val="0"/>
          <w:sz w:val="30"/>
          <w:szCs w:val="30"/>
        </w:rPr>
        <w:t>≤7.5m³/(m²·h)；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公共建筑：q</w:t>
      </w:r>
      <w:r w:rsidRPr="008A49AA">
        <w:rPr>
          <w:rFonts w:ascii="微软雅黑" w:eastAsia="微软雅黑" w:hAnsi="微软雅黑" w:cs="宋体" w:hint="eastAsia"/>
          <w:color w:val="000000"/>
          <w:kern w:val="0"/>
          <w:sz w:val="26"/>
          <w:szCs w:val="26"/>
          <w:vertAlign w:val="subscript"/>
        </w:rPr>
        <w:t>1</w:t>
      </w:r>
      <w:r w:rsidRPr="008A49AA">
        <w:rPr>
          <w:rFonts w:ascii="微软雅黑" w:eastAsia="微软雅黑" w:hAnsi="微软雅黑" w:cs="宋体" w:hint="eastAsia"/>
          <w:color w:val="000000"/>
          <w:kern w:val="0"/>
          <w:sz w:val="30"/>
          <w:szCs w:val="30"/>
        </w:rPr>
        <w:t>≤1.5m³/(m·h)；q</w:t>
      </w:r>
      <w:r w:rsidRPr="008A49AA">
        <w:rPr>
          <w:rFonts w:ascii="微软雅黑" w:eastAsia="微软雅黑" w:hAnsi="微软雅黑" w:cs="宋体" w:hint="eastAsia"/>
          <w:color w:val="000000"/>
          <w:kern w:val="0"/>
          <w:sz w:val="26"/>
          <w:szCs w:val="26"/>
          <w:vertAlign w:val="subscript"/>
        </w:rPr>
        <w:t>2</w:t>
      </w:r>
      <w:r w:rsidRPr="008A49AA">
        <w:rPr>
          <w:rFonts w:ascii="微软雅黑" w:eastAsia="微软雅黑" w:hAnsi="微软雅黑" w:cs="宋体" w:hint="eastAsia"/>
          <w:color w:val="000000"/>
          <w:kern w:val="0"/>
          <w:sz w:val="30"/>
          <w:szCs w:val="30"/>
        </w:rPr>
        <w:t>≤4.5m³/(m²·h)；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如果以15层居住建筑，每层外窗面积1.5m×1m计算，以面积计算则每层漏风7.5×1.5=11.25（m³/h），共计11.25×15=168.75（m³/h）；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以缝长计算则每层漏风2.5×5=12.5（m³/h），共计12.5×15=187.5（m³/h）。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如果以15层公共建筑，每层外窗面积2m×1m计算，以面积计算则每层漏风4.5×2=9（m³/h），共计4.5×2×15=135（m³/h）；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以缝长计算则每层漏风1.5×6=9（m³/h），共计9×15=135（m³/h）。</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另外，需要说明的是，上述漏风量指标是在10Pa的压差的条件下。本标准中计算漏风量的平均压力差（Pa），当开启门洞处风速为0.7m/s时取6.0Pa；当开启门洞处风速为1.0m/s时取12.0Pa；当开启门洞处风速为1.2m/s时取17.0Pa。压差在这个范围内差异对漏风量的影响不大。</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所以，在门开启时，窗缝的漏风量很小，可以忽略不计。如果一定要计算在内，则可以按照上述单位缝长的漏风量或单位面</w:t>
      </w:r>
      <w:r w:rsidRPr="008A49AA">
        <w:rPr>
          <w:rFonts w:ascii="微软雅黑" w:eastAsia="微软雅黑" w:hAnsi="微软雅黑" w:cs="宋体" w:hint="eastAsia"/>
          <w:color w:val="000000"/>
          <w:kern w:val="0"/>
          <w:sz w:val="30"/>
          <w:szCs w:val="30"/>
        </w:rPr>
        <w:lastRenderedPageBreak/>
        <w:t>积的漏风量指标计算。这些指标均来自现有的国家标准，具有依据性。</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29" w:name="349"/>
      <w:bookmarkEnd w:id="29"/>
      <w:r w:rsidRPr="008A49AA">
        <w:rPr>
          <w:rFonts w:ascii="微软雅黑" w:eastAsia="微软雅黑" w:hAnsi="微软雅黑" w:cs="宋体" w:hint="eastAsia"/>
          <w:color w:val="000000"/>
          <w:kern w:val="0"/>
          <w:sz w:val="30"/>
          <w:szCs w:val="30"/>
        </w:rPr>
        <w:t>3.4.9 对于楼梯间及前室等空间，由于加压送风作用力的方向与疏散门开启方向相反，如果压力过高，造成疏散门开启困难，影响人员安全疏散；另一方面，疏散门开启所克服的最大压力差应大于前室或楼梯间的设计压力值，否则不能满足防烟的需要。因此本条规定了最大允许压力差，为设计和实际送风时的压力检测提供依据。公式参考美国国际规范委员会规范《International Building Code》（国际建筑规范）的有关公式。根据现行行业标准《防火门闭门器》GA 93，防火门闭门器规格见表1。防火门开启示意见图2。</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5192943" cy="2430685"/>
            <wp:effectExtent l="19050" t="0" r="7707" b="0"/>
            <wp:docPr id="27" name="图片 27" descr="表1 防火门闭门器规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表1 防火门闭门器规格"/>
                    <pic:cNvPicPr>
                      <a:picLocks noChangeAspect="1" noChangeArrowheads="1"/>
                    </pic:cNvPicPr>
                  </pic:nvPicPr>
                  <pic:blipFill>
                    <a:blip r:embed="rId12" cstate="print"/>
                    <a:srcRect/>
                    <a:stretch>
                      <a:fillRect/>
                    </a:stretch>
                  </pic:blipFill>
                  <pic:spPr bwMode="auto">
                    <a:xfrm>
                      <a:off x="0" y="0"/>
                      <a:ext cx="5194377" cy="2431356"/>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3867235" cy="1791342"/>
            <wp:effectExtent l="19050" t="0" r="0" b="0"/>
            <wp:docPr id="28" name="图片 28" descr="图2 防火门开启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2 防火门开启示意图"/>
                    <pic:cNvPicPr>
                      <a:picLocks noChangeAspect="1" noChangeArrowheads="1"/>
                    </pic:cNvPicPr>
                  </pic:nvPicPr>
                  <pic:blipFill>
                    <a:blip r:embed="rId13" cstate="print"/>
                    <a:srcRect/>
                    <a:stretch>
                      <a:fillRect/>
                    </a:stretch>
                  </pic:blipFill>
                  <pic:spPr bwMode="auto">
                    <a:xfrm>
                      <a:off x="0" y="0"/>
                      <a:ext cx="3867448" cy="1791441"/>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lastRenderedPageBreak/>
        <w:t>    举例：门宽1m，高2m，闭门器开启力矩60N·m，门把手到门闩的距离6cm。</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门把手处克服闭门器所需的力F</w:t>
      </w:r>
      <w:r w:rsidRPr="008A49AA">
        <w:rPr>
          <w:rFonts w:ascii="微软雅黑" w:eastAsia="微软雅黑" w:hAnsi="微软雅黑" w:cs="宋体" w:hint="eastAsia"/>
          <w:color w:val="000000"/>
          <w:kern w:val="0"/>
          <w:sz w:val="26"/>
          <w:szCs w:val="26"/>
          <w:vertAlign w:val="subscript"/>
        </w:rPr>
        <w:t>dc</w:t>
      </w:r>
      <w:r w:rsidRPr="008A49AA">
        <w:rPr>
          <w:rFonts w:ascii="微软雅黑" w:eastAsia="微软雅黑" w:hAnsi="微软雅黑" w:cs="宋体" w:hint="eastAsia"/>
          <w:color w:val="000000"/>
          <w:kern w:val="0"/>
          <w:sz w:val="30"/>
          <w:szCs w:val="30"/>
        </w:rPr>
        <w:t>=60/(1-0.06)=64（N）；</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最大压力差 P=2×(110-64)×(1-0.06)/(1×2)=43（Pa）。</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从上面的计算结果可见，在110N的力量下推门时，能克服门两侧的最大压力差为43 Pa。当前室或楼梯间正压送风时，这样的开启力能够克服设计压力值，保证门在正压送风的情况下能够开启；如果计算最大压力差小于设计压力值，则应调整闭门器力矩重新计算。</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t>4 排烟系统设计</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34"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color w:val="000000"/>
          <w:kern w:val="0"/>
          <w:sz w:val="30"/>
          <w:szCs w:val="30"/>
        </w:rPr>
        <w:t>4.1 一般规定</w:t>
      </w:r>
      <w:r w:rsidRPr="008A49AA">
        <w:rPr>
          <w:rFonts w:ascii="微软雅黑" w:eastAsia="微软雅黑" w:hAnsi="微软雅黑" w:cs="宋体" w:hint="eastAsia"/>
          <w:color w:val="000000"/>
          <w:kern w:val="0"/>
          <w:sz w:val="30"/>
          <w:szCs w:val="30"/>
        </w:rPr>
        <w:br/>
        <w:t>4.2 防烟分区</w:t>
      </w:r>
      <w:r w:rsidRPr="008A49AA">
        <w:rPr>
          <w:rFonts w:ascii="微软雅黑" w:eastAsia="微软雅黑" w:hAnsi="微软雅黑" w:cs="宋体" w:hint="eastAsia"/>
          <w:color w:val="000000"/>
          <w:kern w:val="0"/>
          <w:sz w:val="30"/>
          <w:szCs w:val="30"/>
        </w:rPr>
        <w:br/>
        <w:t>4.3 自然排烟设施</w:t>
      </w:r>
      <w:r w:rsidRPr="008A49AA">
        <w:rPr>
          <w:rFonts w:ascii="微软雅黑" w:eastAsia="微软雅黑" w:hAnsi="微软雅黑" w:cs="宋体" w:hint="eastAsia"/>
          <w:color w:val="000000"/>
          <w:kern w:val="0"/>
          <w:sz w:val="30"/>
          <w:szCs w:val="30"/>
        </w:rPr>
        <w:br/>
        <w:t>4.4 机械排烟设施</w:t>
      </w:r>
      <w:r w:rsidRPr="008A49AA">
        <w:rPr>
          <w:rFonts w:ascii="微软雅黑" w:eastAsia="微软雅黑" w:hAnsi="微软雅黑" w:cs="宋体" w:hint="eastAsia"/>
          <w:color w:val="000000"/>
          <w:kern w:val="0"/>
          <w:sz w:val="30"/>
          <w:szCs w:val="30"/>
        </w:rPr>
        <w:br/>
        <w:t>4.5 补风系统</w:t>
      </w:r>
      <w:r w:rsidRPr="008A49AA">
        <w:rPr>
          <w:rFonts w:ascii="微软雅黑" w:eastAsia="微软雅黑" w:hAnsi="微软雅黑" w:cs="宋体" w:hint="eastAsia"/>
          <w:color w:val="000000"/>
          <w:kern w:val="0"/>
          <w:sz w:val="30"/>
          <w:szCs w:val="30"/>
        </w:rPr>
        <w:br/>
        <w:t>4.6 排烟系统设计计算</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t>4.1 一般规定</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lastRenderedPageBreak/>
        <w:pict>
          <v:rect id="_x0000_i1035"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color w:val="000000"/>
          <w:kern w:val="0"/>
          <w:sz w:val="30"/>
          <w:szCs w:val="30"/>
        </w:rPr>
        <w:t>4.1.1 建筑排烟系统的设计应根据建筑的使用性质、平面布局等因素，优先采用自然排烟系统。</w:t>
      </w:r>
      <w:r w:rsidRPr="008A49AA">
        <w:rPr>
          <w:rFonts w:ascii="微软雅黑" w:eastAsia="微软雅黑" w:hAnsi="微软雅黑" w:cs="宋体" w:hint="eastAsia"/>
          <w:color w:val="000000"/>
          <w:kern w:val="0"/>
          <w:sz w:val="30"/>
          <w:szCs w:val="30"/>
        </w:rPr>
        <w:br/>
        <w:t>4.1.2 同一个防烟分区应采用同一种排烟方式。</w:t>
      </w:r>
      <w:r w:rsidRPr="008A49AA">
        <w:rPr>
          <w:rFonts w:ascii="微软雅黑" w:eastAsia="微软雅黑" w:hAnsi="微软雅黑" w:cs="宋体" w:hint="eastAsia"/>
          <w:color w:val="000000"/>
          <w:kern w:val="0"/>
          <w:sz w:val="30"/>
          <w:szCs w:val="30"/>
        </w:rPr>
        <w:br/>
        <w:t>4.1.3 建筑的中庭、与中庭相连通的回廊及周围场所的排烟系统的设计应符合下列规定：</w:t>
      </w:r>
      <w:r w:rsidRPr="008A49AA">
        <w:rPr>
          <w:rFonts w:ascii="微软雅黑" w:eastAsia="微软雅黑" w:hAnsi="微软雅黑" w:cs="宋体" w:hint="eastAsia"/>
          <w:color w:val="000000"/>
          <w:kern w:val="0"/>
          <w:sz w:val="30"/>
          <w:szCs w:val="30"/>
        </w:rPr>
        <w:br/>
        <w:t>    1 中庭应设置排烟设施。</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2 周围场所应按现行国家标准《建筑设计防火规范》GB 50016中的规定设置排烟设施。</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3 回廊排烟设施的设置应符合下列规定：</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1）当周围场所各房间均设置排烟设施时，回廊可不设，但商店建筑的回廊应设置排烟设施；</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2）当周围场所任一房间未设置排烟设施时，回廊应设置排烟设施。</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4 当中庭与周围场所未采用防火隔墙、防火玻璃隔墙、防火卷帘时，中庭与周围场所之间应设置挡烟垂壁。</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5 中庭及其周围场所和回廊的排烟设计计算应符合本标准第4.6.5条的规定。</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6 中庭及其周围场所和回廊应根据建筑构造及本标准第4.6节规定，选择设置自然排烟系统或机械排烟系统。</w:t>
      </w:r>
      <w:r w:rsidRPr="008A49AA">
        <w:rPr>
          <w:rFonts w:ascii="微软雅黑" w:eastAsia="微软雅黑" w:hAnsi="微软雅黑" w:cs="宋体" w:hint="eastAsia"/>
          <w:color w:val="000000"/>
          <w:kern w:val="0"/>
          <w:sz w:val="30"/>
          <w:szCs w:val="30"/>
        </w:rPr>
        <w:br/>
        <w:t>4.1.4 下列地上建筑或部位，当设置机械排烟系统时，尚应按本标准第4.4.14条〜第4.4.16条的要求在外墙或屋顶设置固定窗：</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lastRenderedPageBreak/>
        <w:t>    1 任一层建筑面积大于 2500m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的丙类厂房（仓库）；</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2 任一层建筑面积大于 3000 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的商店建筑、展览建筑及类似功能的公共建筑；</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3 总建筑面积大于1000 m</w:t>
      </w:r>
      <w:r w:rsidRPr="008A49AA">
        <w:rPr>
          <w:rFonts w:ascii="微软雅黑" w:eastAsia="微软雅黑" w:hAnsi="微软雅黑" w:cs="宋体" w:hint="eastAsia"/>
          <w:color w:val="000000"/>
          <w:kern w:val="0"/>
          <w:sz w:val="30"/>
          <w:szCs w:val="30"/>
          <w:vertAlign w:val="superscript"/>
        </w:rPr>
        <w:t>2</w:t>
      </w:r>
      <w:r w:rsidRPr="008A49AA">
        <w:rPr>
          <w:rFonts w:ascii="微软雅黑" w:eastAsia="微软雅黑" w:hAnsi="微软雅黑" w:cs="宋体" w:hint="eastAsia"/>
          <w:color w:val="000000"/>
          <w:kern w:val="0"/>
          <w:sz w:val="30"/>
          <w:szCs w:val="30"/>
        </w:rPr>
        <w:t>的歌舞、娱乐、放映、游艺场所；</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4 商店建筑、展览建筑及类似功能的公共建筑中长度大于60m的走道；</w:t>
      </w: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color w:val="000000"/>
          <w:kern w:val="0"/>
          <w:sz w:val="30"/>
          <w:szCs w:val="30"/>
        </w:rPr>
        <w:t>    5 靠外墙或贯通至建筑屋顶的中庭。</w:t>
      </w:r>
      <w:r w:rsidRPr="008A49AA">
        <w:rPr>
          <w:rFonts w:ascii="微软雅黑" w:eastAsia="微软雅黑" w:hAnsi="微软雅黑" w:cs="宋体" w:hint="eastAsia"/>
          <w:color w:val="000000"/>
          <w:kern w:val="0"/>
          <w:sz w:val="30"/>
          <w:szCs w:val="30"/>
        </w:rPr>
        <w:br/>
        <w:t>注：当符合本标准第4.4.17条规定的场所时，可采用可熔性采光带（窗）替代作固定窗。</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b/>
          <w:bCs/>
          <w:color w:val="000000"/>
          <w:kern w:val="0"/>
          <w:sz w:val="30"/>
        </w:rPr>
        <w:t>条文说明</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b/>
          <w:bCs/>
          <w:color w:val="000000"/>
          <w:kern w:val="0"/>
          <w:sz w:val="30"/>
        </w:rPr>
        <w:t>4.1 一般规定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0" w:name="411"/>
      <w:bookmarkEnd w:id="30"/>
      <w:r w:rsidRPr="008A49AA">
        <w:rPr>
          <w:rFonts w:ascii="微软雅黑" w:eastAsia="微软雅黑" w:hAnsi="微软雅黑" w:cs="宋体" w:hint="eastAsia"/>
          <w:color w:val="000000"/>
          <w:kern w:val="0"/>
          <w:sz w:val="30"/>
          <w:szCs w:val="30"/>
        </w:rPr>
        <w:t>4.1.1 本条明确多层建筑优先采用自然排烟方式。多层建筑比较简单，受外部条件影响较少，一般采用自然通风方式较多。高层建筑主要受自然条件（如室外风速、风压、风向等）的影响会较大，一般采用机械方式较多。</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1" w:name="412"/>
      <w:bookmarkEnd w:id="31"/>
      <w:r w:rsidRPr="008A49AA">
        <w:rPr>
          <w:rFonts w:ascii="微软雅黑" w:eastAsia="微软雅黑" w:hAnsi="微软雅黑" w:cs="宋体" w:hint="eastAsia"/>
          <w:color w:val="000000"/>
          <w:kern w:val="0"/>
          <w:sz w:val="30"/>
          <w:szCs w:val="30"/>
        </w:rPr>
        <w:t>4.1.2 在同一个防烟分区内不应同时采用自然排烟方式和机械排烟方式，主要是考虑到两种方式相互之间对气流的干扰，影响排烟效果。尤其是在排烟时，自然排烟口还可能会在机械排烟系统动作后变成进风口，使其失去排烟作用。</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2" w:name="413"/>
      <w:bookmarkEnd w:id="32"/>
      <w:r w:rsidRPr="008A49AA">
        <w:rPr>
          <w:rFonts w:ascii="微软雅黑" w:eastAsia="微软雅黑" w:hAnsi="微软雅黑" w:cs="宋体" w:hint="eastAsia"/>
          <w:color w:val="000000"/>
          <w:kern w:val="0"/>
          <w:sz w:val="30"/>
          <w:szCs w:val="30"/>
        </w:rPr>
        <w:t>4.1.3 本条提到的周围场所是指与中庭相连的每层使用房间，如果有回廊，则是指与回廊相连的各使用房间。</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lastRenderedPageBreak/>
        <w:t>    对于无回廊的中庭，与中庭相连的使用房间空间应优先采用机械排烟方式，强化排烟措施。</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对于有回廊的中庭，条文首先明确中庭与回廊及各使用房间之间应作为不同防烟分区处理，回廊与中庭之间应设置挡烟垂壁或卷帘。与回廊相连的各层房间空间和回廊应按标准要求设排烟装置；火灾时首先应将着火点所在的防烟分区内的烟气排出。当使用房间面积较小、房间内没有排烟装置时，其回廊必须设置机械排烟装置，使房间内火灾产生的烟气可以溢至回廊排出。</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什么时候设置自然或者机械排烟，是根据建筑结构和产生的烟的质量来综合考虑的。当产生的烟气在中庭中可能出现“层化”现象时（即本标准第4.6.7条提出的烟层与周围空气温差小于15℃时），就应设机械排烟并合理设置排烟口；当烟气不会出现“层化”现象时，就可采用自然排烟。</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3" w:name="414"/>
      <w:bookmarkEnd w:id="33"/>
      <w:r w:rsidRPr="008A49AA">
        <w:rPr>
          <w:rFonts w:ascii="微软雅黑" w:eastAsia="微软雅黑" w:hAnsi="微软雅黑" w:cs="宋体" w:hint="eastAsia"/>
          <w:color w:val="000000"/>
          <w:kern w:val="0"/>
          <w:sz w:val="30"/>
          <w:szCs w:val="30"/>
        </w:rPr>
        <w:t>4.1.4 在大型公共建筑（商业、展览等）、工业厂房（仓库）等建筑中，因为建筑的使用功能需求而存在大量的无窗房间。在近几年的多起火灾案例中反映出仅设置机械排烟系统不能满足火灾中排烟排热的需求。为了在火灾初期不影响机械排烟，又能在火灾规模较大后及时地排出烟和热，因此在设置机械排烟系统的无窗房间要求加设可破拆的固定窗。固定窗的设置既可为人员疏散提供安全环境，又可在排烟过程中导出热量，防止建筑物在高温下出现倒塌等恶劣情况，并为消防队员扑救时提供较好的内攻条件。</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lastRenderedPageBreak/>
        <w:t>    此外，在一些工业建筑中，人员较少但可燃物多、火灾热释放速率大，综合考虑火灾中的实际情况并经过实际调研后，本标准允许采用可熔材料制作的固定窗进行排烟。但应注意保证可熔材料在平时环境中不会熔化，且火灾时熔化后熔滴物不会引燃其他可燃物。</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但需要注意的是，在设计时，固定窗不能作为火灾初期保证人员安全疏散的排烟窗。</w:t>
      </w:r>
    </w:p>
    <w:p w:rsidR="008A49AA" w:rsidRPr="008A49AA" w:rsidRDefault="008A49AA" w:rsidP="008A49AA">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8A49AA">
        <w:rPr>
          <w:rFonts w:ascii="微软雅黑" w:eastAsia="微软雅黑" w:hAnsi="微软雅黑" w:cs="宋体" w:hint="eastAsia"/>
          <w:b/>
          <w:bCs/>
          <w:color w:val="000000"/>
          <w:spacing w:val="43"/>
          <w:kern w:val="36"/>
          <w:sz w:val="39"/>
          <w:szCs w:val="39"/>
        </w:rPr>
        <w:t>4.2 防烟分区</w:t>
      </w:r>
    </w:p>
    <w:p w:rsidR="008A49AA" w:rsidRPr="008A49AA" w:rsidRDefault="008A49AA" w:rsidP="008A49AA">
      <w:pPr>
        <w:widowControl/>
        <w:jc w:val="left"/>
        <w:rPr>
          <w:rFonts w:ascii="宋体" w:eastAsia="宋体" w:hAnsi="宋体" w:cs="宋体" w:hint="eastAsia"/>
          <w:kern w:val="0"/>
          <w:sz w:val="24"/>
          <w:szCs w:val="24"/>
        </w:rPr>
      </w:pPr>
      <w:r w:rsidRPr="008A49AA">
        <w:rPr>
          <w:rFonts w:ascii="宋体" w:eastAsia="宋体" w:hAnsi="宋体" w:cs="宋体"/>
          <w:kern w:val="0"/>
          <w:sz w:val="24"/>
          <w:szCs w:val="24"/>
        </w:rPr>
        <w:pict>
          <v:rect id="_x0000_i1036" style="width:4.15pt;height:1.5pt" o:hrpct="0" o:hrstd="t" o:hrnoshade="t" o:hr="t" fillcolor="black" stroked="f"/>
        </w:pict>
      </w:r>
    </w:p>
    <w:p w:rsidR="008A49AA" w:rsidRPr="008A49AA" w:rsidRDefault="008A49AA" w:rsidP="008A49AA">
      <w:pPr>
        <w:widowControl/>
        <w:shd w:val="clear" w:color="auto" w:fill="FFFFFF"/>
        <w:spacing w:line="537" w:lineRule="atLeast"/>
        <w:jc w:val="left"/>
        <w:rPr>
          <w:rFonts w:ascii="微软雅黑" w:eastAsia="微软雅黑" w:hAnsi="微软雅黑" w:cs="宋体"/>
          <w:color w:val="000000"/>
          <w:kern w:val="0"/>
          <w:sz w:val="26"/>
          <w:szCs w:val="26"/>
        </w:rPr>
      </w:pPr>
      <w:r w:rsidRPr="008A49AA">
        <w:rPr>
          <w:rFonts w:ascii="微软雅黑" w:eastAsia="微软雅黑" w:hAnsi="微软雅黑" w:cs="宋体" w:hint="eastAsia"/>
          <w:color w:val="000000"/>
          <w:kern w:val="0"/>
          <w:sz w:val="30"/>
          <w:szCs w:val="30"/>
        </w:rPr>
        <w:t>4.2.1 设置排烟系统的场所或部位应采用挡烟垂壁、结构梁及隔墙等划分防烟分区。防烟分区不应跨越防火分区。</w:t>
      </w:r>
      <w:r w:rsidRPr="008A49AA">
        <w:rPr>
          <w:rFonts w:ascii="微软雅黑" w:eastAsia="微软雅黑" w:hAnsi="微软雅黑" w:cs="宋体" w:hint="eastAsia"/>
          <w:color w:val="000000"/>
          <w:kern w:val="0"/>
          <w:sz w:val="30"/>
          <w:szCs w:val="30"/>
        </w:rPr>
        <w:br/>
        <w:t>4.2.2 挡烟垂壁等挡烟分隔设施的深度不应小于本标准第4.6.2条规定的储烟仓厚度。对于有吊顶的空间，当吊顶开孔不均匀或开孔率小于或等于25%时，吊顶内空间高度不得计入储烟仓厚度。</w:t>
      </w:r>
      <w:r w:rsidRPr="008A49AA">
        <w:rPr>
          <w:rFonts w:ascii="微软雅黑" w:eastAsia="微软雅黑" w:hAnsi="微软雅黑" w:cs="宋体" w:hint="eastAsia"/>
          <w:color w:val="000000"/>
          <w:kern w:val="0"/>
          <w:sz w:val="30"/>
          <w:szCs w:val="30"/>
        </w:rPr>
        <w:br/>
        <w:t>4.2.3 设置排烟设施的建筑内，敞开楼梯和自动扶梯穿越楼板的开口部应设置挡烟垂壁等设施。</w:t>
      </w:r>
      <w:r w:rsidRPr="008A49AA">
        <w:rPr>
          <w:rFonts w:ascii="微软雅黑" w:eastAsia="微软雅黑" w:hAnsi="微软雅黑" w:cs="宋体" w:hint="eastAsia"/>
          <w:color w:val="000000"/>
          <w:kern w:val="0"/>
          <w:sz w:val="30"/>
          <w:szCs w:val="30"/>
        </w:rPr>
        <w:br/>
        <w:t>4.2.4 公共建筑、工业建筑防烟分区的最大允许面积及其长边最大允许长度应符合表4.2.4的规定，当工业建筑采用自然排烟系统时，其防烟分区的长边长度尚不应大于建筑内空间净高的8倍。</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lastRenderedPageBreak/>
        <w:drawing>
          <wp:inline distT="0" distB="0" distL="0" distR="0">
            <wp:extent cx="4703509" cy="1586623"/>
            <wp:effectExtent l="19050" t="0" r="1841" b="0"/>
            <wp:docPr id="44" name="图片 44" descr="表4.2.4 公共建筑、工业建筑防烟分区的最大允许面积 及其长边最大允许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表4.2.4 公共建筑、工业建筑防烟分区的最大允许面积 及其长边最大允许长度"/>
                    <pic:cNvPicPr>
                      <a:picLocks noChangeAspect="1" noChangeArrowheads="1"/>
                    </pic:cNvPicPr>
                  </pic:nvPicPr>
                  <pic:blipFill>
                    <a:blip r:embed="rId14" cstate="print"/>
                    <a:srcRect/>
                    <a:stretch>
                      <a:fillRect/>
                    </a:stretch>
                  </pic:blipFill>
                  <pic:spPr bwMode="auto">
                    <a:xfrm>
                      <a:off x="0" y="0"/>
                      <a:ext cx="4717384" cy="1591304"/>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注：1 公共建筑、工业建筑中的走道宽度不大于2.5m时，其防烟分区的长边长度不应大于60m。</w:t>
      </w:r>
      <w:r w:rsidRPr="008A49AA">
        <w:rPr>
          <w:rFonts w:ascii="微软雅黑" w:eastAsia="微软雅黑" w:hAnsi="微软雅黑" w:cs="宋体" w:hint="eastAsia"/>
          <w:color w:val="000000"/>
          <w:kern w:val="0"/>
          <w:sz w:val="30"/>
          <w:szCs w:val="30"/>
        </w:rPr>
        <w:br/>
        <w:t>       2 当空间净高大于9m时，防烟分区之间可不设置挡烟设施。</w:t>
      </w:r>
      <w:r w:rsidRPr="008A49AA">
        <w:rPr>
          <w:rFonts w:ascii="微软雅黑" w:eastAsia="微软雅黑" w:hAnsi="微软雅黑" w:cs="宋体" w:hint="eastAsia"/>
          <w:color w:val="000000"/>
          <w:kern w:val="0"/>
          <w:sz w:val="30"/>
          <w:szCs w:val="30"/>
        </w:rPr>
        <w:br/>
        <w:t>       3 汽车库防烟分区的划分及其排烟量应符合现行国家规范《汽车库、修车库、停车场设计防火规范》GB 50067的相关规定。</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26"/>
          <w:szCs w:val="26"/>
        </w:rPr>
        <w:br/>
      </w:r>
      <w:r w:rsidRPr="008A49AA">
        <w:rPr>
          <w:rFonts w:ascii="微软雅黑" w:eastAsia="微软雅黑" w:hAnsi="微软雅黑" w:cs="宋体" w:hint="eastAsia"/>
          <w:b/>
          <w:bCs/>
          <w:color w:val="000000"/>
          <w:kern w:val="0"/>
          <w:sz w:val="30"/>
        </w:rPr>
        <w:t>条文说明</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b/>
          <w:bCs/>
          <w:color w:val="000000"/>
          <w:kern w:val="0"/>
          <w:sz w:val="30"/>
        </w:rPr>
        <w:t>4.2 防烟分区</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4" w:name="421"/>
      <w:bookmarkEnd w:id="34"/>
      <w:r w:rsidRPr="008A49AA">
        <w:rPr>
          <w:rFonts w:ascii="微软雅黑" w:eastAsia="微软雅黑" w:hAnsi="微软雅黑" w:cs="宋体" w:hint="eastAsia"/>
          <w:color w:val="000000"/>
          <w:kern w:val="0"/>
          <w:sz w:val="30"/>
          <w:szCs w:val="30"/>
        </w:rPr>
        <w:t>4.2.1、4.2.2 设置挡烟垂壁（垂帘）是划分防烟分区的主要措施。挡烟垂壁（垂帘）所需高度应根据建筑所需的清晰高度以及设置排烟的可开启外窗或排烟风机的量,针对区域内是否有吊顶以及吊顶方式分别进行确定，参见图3、图4。活动挡烟垂壁的性能还应符合现行行业标准《挡烟垂壁》GA 533的技术要求。</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lastRenderedPageBreak/>
        <w:t>    采用隔墙等形成了独立的分隔空间，实际就是一个防烟分区和储烟仓，该空间应作为一个防烟分区设置排烟口，不能与其他相邻区域或房间叠加面积作为防烟分区的设计值。</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5" w:name="423"/>
      <w:bookmarkEnd w:id="35"/>
      <w:r w:rsidRPr="008A49AA">
        <w:rPr>
          <w:rFonts w:ascii="微软雅黑" w:eastAsia="微软雅黑" w:hAnsi="微软雅黑" w:cs="宋体" w:hint="eastAsia"/>
          <w:color w:val="000000"/>
          <w:kern w:val="0"/>
          <w:sz w:val="30"/>
          <w:szCs w:val="30"/>
        </w:rPr>
        <w:t>4.2.3 上、下层之间应是两个不同防烟分区，烟气应该在着火层及时排出，否则容易引导烟气向上层蔓延的混乱情况，给人员疏散和扑救都带来不利。在敞开楼梯和自动扶梯穿越楼板的开口部位应设置挡烟垂壁或卷帘，以阻挡烟气向上层蔓延。不得叠加计算防烟分区。</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4746431" cy="1691784"/>
            <wp:effectExtent l="19050" t="0" r="0" b="0"/>
            <wp:docPr id="45" name="图片 45" descr="图3 无吊顶或设置开孔（均匀分布）率&gt;25％的通透式吊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图3 无吊顶或设置开孔（均匀分布）率&gt;25％的通透式吊顶"/>
                    <pic:cNvPicPr>
                      <a:picLocks noChangeAspect="1" noChangeArrowheads="1"/>
                    </pic:cNvPicPr>
                  </pic:nvPicPr>
                  <pic:blipFill>
                    <a:blip r:embed="rId15" cstate="print"/>
                    <a:srcRect/>
                    <a:stretch>
                      <a:fillRect/>
                    </a:stretch>
                  </pic:blipFill>
                  <pic:spPr bwMode="auto">
                    <a:xfrm>
                      <a:off x="0" y="0"/>
                      <a:ext cx="4753290" cy="1694229"/>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4598599" cy="1746914"/>
            <wp:effectExtent l="19050" t="0" r="0" b="0"/>
            <wp:docPr id="46" name="图片 46" descr="图4 开孔率小于或等于25％或开孔不均匀的通透式吊顶及一般吊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4 开孔率小于或等于25％或开孔不均匀的通透式吊顶及一般吊顶"/>
                    <pic:cNvPicPr>
                      <a:picLocks noChangeAspect="1" noChangeArrowheads="1"/>
                    </pic:cNvPicPr>
                  </pic:nvPicPr>
                  <pic:blipFill>
                    <a:blip r:embed="rId16" cstate="print"/>
                    <a:srcRect/>
                    <a:stretch>
                      <a:fillRect/>
                    </a:stretch>
                  </pic:blipFill>
                  <pic:spPr bwMode="auto">
                    <a:xfrm>
                      <a:off x="0" y="0"/>
                      <a:ext cx="4602044" cy="1748223"/>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6" w:name="424"/>
      <w:bookmarkEnd w:id="36"/>
      <w:r w:rsidRPr="008A49AA">
        <w:rPr>
          <w:rFonts w:ascii="微软雅黑" w:eastAsia="微软雅黑" w:hAnsi="微软雅黑" w:cs="宋体" w:hint="eastAsia"/>
          <w:color w:val="000000"/>
          <w:kern w:val="0"/>
          <w:sz w:val="30"/>
          <w:szCs w:val="30"/>
        </w:rPr>
        <w:t>4.2.4 本条规定了防烟分区的设置要求。</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（1） 防烟分区设置的目的是将烟气控制在着火区域所在的空间范围内，并限制烟气从储烟仓内向其他区域蔓延。烟气层高度需控制在储烟仓下沿以上一定高度内，以保证人员安全疏散及消防救援。防烟分区过大时(包括长边过长)，烟气水平射流的扩</w:t>
      </w:r>
      <w:r w:rsidRPr="008A49AA">
        <w:rPr>
          <w:rFonts w:ascii="微软雅黑" w:eastAsia="微软雅黑" w:hAnsi="微软雅黑" w:cs="宋体" w:hint="eastAsia"/>
          <w:color w:val="000000"/>
          <w:kern w:val="0"/>
          <w:sz w:val="30"/>
          <w:szCs w:val="30"/>
        </w:rPr>
        <w:lastRenderedPageBreak/>
        <w:t>散中，会卷吸大量冷空气而沉降，不利于烟气的及时排出；而防烟分区的面积过小，又会使储烟能力减弱，使烟气过早沉降或蔓延到相邻的防烟分区。综合考虑火源功率、顶棚高度、储烟仓形状、温度条件等主要因素对火灾烟气蔓延的影响，并结合建筑物类型、建筑面积和高度，本标准划分了防烟分区的最大允许面积及其长边最大值。</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（2） 具备对流条件的场所要符合下列条件：</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室内场所采用自然对流排烟的方式；</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两个排烟窗应设在防烟分区短边外墙面的同一高度位置上（见图5），窗的底边应在室内2/3高度以上且应在储烟仓以内；</w:t>
      </w:r>
    </w:p>
    <w:p w:rsidR="008A49AA" w:rsidRPr="008A49AA" w:rsidRDefault="008A49AA" w:rsidP="008A49AA">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4026089" cy="2837120"/>
            <wp:effectExtent l="19050" t="0" r="0" b="0"/>
            <wp:docPr id="47" name="图片 47" descr="图5 具备对流条件场所自然排烟窗的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图5 具备对流条件场所自然排烟窗的布置"/>
                    <pic:cNvPicPr>
                      <a:picLocks noChangeAspect="1" noChangeArrowheads="1"/>
                    </pic:cNvPicPr>
                  </pic:nvPicPr>
                  <pic:blipFill>
                    <a:blip r:embed="rId17" cstate="print"/>
                    <a:srcRect/>
                    <a:stretch>
                      <a:fillRect/>
                    </a:stretch>
                  </pic:blipFill>
                  <pic:spPr bwMode="auto">
                    <a:xfrm>
                      <a:off x="0" y="0"/>
                      <a:ext cx="4028906" cy="2839105"/>
                    </a:xfrm>
                    <a:prstGeom prst="rect">
                      <a:avLst/>
                    </a:prstGeom>
                    <a:noFill/>
                    <a:ln w="9525">
                      <a:noFill/>
                      <a:miter lim="800000"/>
                      <a:headEnd/>
                      <a:tailEnd/>
                    </a:ln>
                  </pic:spPr>
                </pic:pic>
              </a:graphicData>
            </a:graphic>
          </wp:inline>
        </w:drawing>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房间补风口应设置在室内1/2高度以下且不高于10m；</w:t>
      </w:r>
    </w:p>
    <w:p w:rsidR="008A49AA" w:rsidRPr="008A49AA" w:rsidRDefault="008A49AA" w:rsidP="008A49AA">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8A49AA">
        <w:rPr>
          <w:rFonts w:ascii="微软雅黑" w:eastAsia="微软雅黑" w:hAnsi="微软雅黑" w:cs="宋体" w:hint="eastAsia"/>
          <w:color w:val="000000"/>
          <w:kern w:val="0"/>
          <w:sz w:val="30"/>
          <w:szCs w:val="30"/>
        </w:rPr>
        <w:t>    排烟窗与补风口的面积应满足本标准第4.6.15条的计算要求，且排烟窗应均匀布置。</w:t>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lastRenderedPageBreak/>
        <w:t>4.3 自然排烟设施</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pict>
          <v:rect id="_x0000_i1037"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color w:val="000000"/>
          <w:kern w:val="0"/>
          <w:sz w:val="30"/>
          <w:szCs w:val="30"/>
        </w:rPr>
        <w:t>4.3.1 采用自然排烟系统的场所应设置自然排烟窗（口）。</w:t>
      </w:r>
      <w:r w:rsidRPr="00C64D35">
        <w:rPr>
          <w:rFonts w:ascii="微软雅黑" w:eastAsia="微软雅黑" w:hAnsi="微软雅黑" w:cs="宋体" w:hint="eastAsia"/>
          <w:color w:val="000000"/>
          <w:kern w:val="0"/>
          <w:sz w:val="30"/>
          <w:szCs w:val="30"/>
        </w:rPr>
        <w:br/>
        <w:t>4.3.2 防烟分区内自然排烟窗（口）的面积、数量、位置应按本标准第4.6.3条规定经计算确定，且防烟分区内任一点与最近的自然排烟窗（口）之间的水平距离不应大于30m。当工业建筑采用自然排烟方式时，其水平距离尚不应大于建筑内空间净高的2.8倍；当公共建筑空间净高大于或等于6m，且具有自然对流条件时，其水平距离不应大于37.5m。</w:t>
      </w:r>
      <w:r w:rsidRPr="00C64D35">
        <w:rPr>
          <w:rFonts w:ascii="微软雅黑" w:eastAsia="微软雅黑" w:hAnsi="微软雅黑" w:cs="宋体" w:hint="eastAsia"/>
          <w:color w:val="000000"/>
          <w:kern w:val="0"/>
          <w:sz w:val="30"/>
          <w:szCs w:val="30"/>
        </w:rPr>
        <w:br/>
        <w:t>4.3.3 自然排烟窗（口）应设置在排烟区域的顶部或外墙，并应符合下列规定：</w:t>
      </w:r>
      <w:r w:rsidRPr="00C64D35">
        <w:rPr>
          <w:rFonts w:ascii="微软雅黑" w:eastAsia="微软雅黑" w:hAnsi="微软雅黑" w:cs="宋体" w:hint="eastAsia"/>
          <w:color w:val="000000"/>
          <w:kern w:val="0"/>
          <w:sz w:val="30"/>
          <w:szCs w:val="30"/>
        </w:rPr>
        <w:br/>
        <w:t>    1 当设置在外墙上时，自然排烟窗（口）应在储烟仓以内，但走道、室内空间净高不大于3m的区域的自然排烟窗（口）可设置在室内净高度的1/2以上；</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自然排烟窗（口）的开启形式应有利于火灾烟气的排出；</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当房间面积不大于200m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时，自然排烟窗（口）的开启方向可不限；</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4 自然排烟窗（口）宜分散均匀布置，且每组的长度不宜大于3.0m；</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5 设置在防火墙两侧的自然排烟窗（口）之间最近边缘的水平距离不应小于2.0m。</w:t>
      </w:r>
      <w:r w:rsidRPr="00C64D35">
        <w:rPr>
          <w:rFonts w:ascii="微软雅黑" w:eastAsia="微软雅黑" w:hAnsi="微软雅黑" w:cs="宋体" w:hint="eastAsia"/>
          <w:color w:val="000000"/>
          <w:kern w:val="0"/>
          <w:sz w:val="30"/>
          <w:szCs w:val="30"/>
        </w:rPr>
        <w:br/>
        <w:t>4.3.4 厂房、仓库的自然排烟窗（口）设置尚应符合下列规定：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lastRenderedPageBreak/>
        <w:t>    1 当设置在外墙时，自然排烟窗（口）应沿建筑物的两条对边均匀设置；</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当设置在屋顶时，自然排烟窗（口）应在屋面均匀设置且宜采用自动控制方式开启；当屋面斜度小于或等于12°时，每200m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的建筑面积应设置相应的自然排烟窗（口）；当屋面斜度大于12°时，每400m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的建筑面积应设置相应的自然排烟窗（口）。</w:t>
      </w:r>
      <w:r w:rsidRPr="00C64D35">
        <w:rPr>
          <w:rFonts w:ascii="微软雅黑" w:eastAsia="微软雅黑" w:hAnsi="微软雅黑" w:cs="宋体" w:hint="eastAsia"/>
          <w:color w:val="000000"/>
          <w:kern w:val="0"/>
          <w:sz w:val="30"/>
          <w:szCs w:val="30"/>
        </w:rPr>
        <w:br/>
        <w:t>4.3.5 除本标准另有规定外，自然排烟窗（口）开启的有效面积尚应符合下列规定：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当采用开窗角大于70°的悬窗时，其面积应按窗的面积计算；当开窗角小于或等于70°时，其面积应按窗最大开启时的水平投影面积计算。</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当采用开窗角大于70°的平开窗时，其面积应按窗的面积计算；当开窗角小于或等于70°时，其面积应按窗最大开启时的竖向投影面积计算。</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当采用推拉窗时，其面积应按开启的最大窗口面积计算。</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4 当采用百叶窗时，其面积应按窗的有效开口面积计算。</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5 当平推窗设置在顶部时，其面积可按窗的1/2周长与平推距离乘积计算，且不应大于窗面积。</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6 当平推窗设置在外墙时，其面积可按窗的1/4周长与平推距离乘积计算，且不应大于窗面积。</w:t>
      </w:r>
      <w:r w:rsidRPr="00C64D35">
        <w:rPr>
          <w:rFonts w:ascii="微软雅黑" w:eastAsia="微软雅黑" w:hAnsi="微软雅黑" w:cs="宋体" w:hint="eastAsia"/>
          <w:color w:val="000000"/>
          <w:kern w:val="0"/>
          <w:sz w:val="30"/>
          <w:szCs w:val="30"/>
        </w:rPr>
        <w:br/>
        <w:t>4.3.6 自然排烟窗（口）应设置手动开启装置，设置在高位不便</w:t>
      </w:r>
      <w:r w:rsidRPr="00C64D35">
        <w:rPr>
          <w:rFonts w:ascii="微软雅黑" w:eastAsia="微软雅黑" w:hAnsi="微软雅黑" w:cs="宋体" w:hint="eastAsia"/>
          <w:color w:val="000000"/>
          <w:kern w:val="0"/>
          <w:sz w:val="30"/>
          <w:szCs w:val="30"/>
        </w:rPr>
        <w:lastRenderedPageBreak/>
        <w:t>于直接开启的自然排烟窗（口），应设置距地面高度1.3m〜1.5 m的手动开启装置。净空高度大于9m的中庭、建筑面积大于2000m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的营业厅、展览厅、多功能厅等场所，尚应设置集中手动开启装置和自动开启设施。</w:t>
      </w:r>
      <w:r w:rsidRPr="00C64D35">
        <w:rPr>
          <w:rFonts w:ascii="微软雅黑" w:eastAsia="微软雅黑" w:hAnsi="微软雅黑" w:cs="宋体" w:hint="eastAsia"/>
          <w:color w:val="000000"/>
          <w:kern w:val="0"/>
          <w:sz w:val="30"/>
          <w:szCs w:val="30"/>
        </w:rPr>
        <w:br/>
        <w:t>4.3.7 除洁净厂房外，设置自然排烟系统的任一层建筑面积大于2500m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的制鞋、制衣、玩具、塑料、木器加工储存等丙类工业建筑，除自然排烟所需排烟窗（口）外，尚宜在屋面上增设可熔性采光带（窗），其面积应符合下列规定：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未设置自动喷水灭火系统的，或采用钢结构屋顶，或采用预应力钢筋混凝土屋面板的建筑，不应小于楼地面面积的10%；</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其他建筑不应小于楼地面面积的5%。</w:t>
      </w:r>
      <w:r w:rsidRPr="00C64D35">
        <w:rPr>
          <w:rFonts w:ascii="微软雅黑" w:eastAsia="微软雅黑" w:hAnsi="微软雅黑" w:cs="宋体" w:hint="eastAsia"/>
          <w:color w:val="000000"/>
          <w:kern w:val="0"/>
          <w:sz w:val="30"/>
          <w:szCs w:val="30"/>
        </w:rPr>
        <w:br/>
        <w:t>注：可熔性采光带（窗）的有效面积应按其实际面积计算。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b/>
          <w:bCs/>
          <w:color w:val="000000"/>
          <w:kern w:val="0"/>
          <w:sz w:val="30"/>
        </w:rPr>
        <w:t>条文说明</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4.3 自然排烟设施</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7" w:name="432"/>
      <w:bookmarkEnd w:id="37"/>
      <w:r w:rsidRPr="00C64D35">
        <w:rPr>
          <w:rFonts w:ascii="微软雅黑" w:eastAsia="微软雅黑" w:hAnsi="微软雅黑" w:cs="宋体" w:hint="eastAsia"/>
          <w:color w:val="000000"/>
          <w:kern w:val="0"/>
          <w:sz w:val="30"/>
          <w:szCs w:val="30"/>
        </w:rPr>
        <w:t>4.3.2 排烟口的布置对烟流的控制至关重要。根据烟流扩散特点，排烟口距离如果过远，烟流在防烟分区内迅速沉降，而不能被及时排出，将严重影响人员安全疏散。因此本条规定了排烟口、排烟窗与最远排烟点的距离。当层高较高且具有对流条件的场所给予适当放宽。</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8" w:name="433"/>
      <w:bookmarkEnd w:id="38"/>
      <w:r w:rsidRPr="00C64D35">
        <w:rPr>
          <w:rFonts w:ascii="微软雅黑" w:eastAsia="微软雅黑" w:hAnsi="微软雅黑" w:cs="宋体" w:hint="eastAsia"/>
          <w:color w:val="000000"/>
          <w:kern w:val="0"/>
          <w:sz w:val="30"/>
          <w:szCs w:val="30"/>
        </w:rPr>
        <w:lastRenderedPageBreak/>
        <w:t>4.3.3 火灾时烟气上升至建筑物顶部，并积聚在挡烟垂壁、梁等形成的储烟仓内。因此，用于排烟的可开启外窗或百叶窗必须开在排烟区域的顶部或外墙的储烟仓的高度内。</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1 当设置在外墙上时，对设置位置的高度及开启方向本条都提出了明确的要求，目的是为了确保自然排烟效果。对于层高较低的区域，排烟窗全部要求安装在储烟仓内会有困难，允许可以安装在室内净高1/2以上，以保证有一定的清晰高度。</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2 设置在外墙上的单开式自动排烟窗宜采用下悬外开式，设置在屋面上的自动排烟窗宜采用对开式或百叶式。</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4 出于对排烟效果的考虑，因此要求均匀地布置顶窗、侧窗和开口。</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5 为了防止火势从防火墙的内转角或防火墙两侧的门窗洞口蔓延，要求门、窗之间应保持一定的距离。</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39" w:name="434"/>
      <w:bookmarkEnd w:id="39"/>
      <w:r w:rsidRPr="00C64D35">
        <w:rPr>
          <w:rFonts w:ascii="微软雅黑" w:eastAsia="微软雅黑" w:hAnsi="微软雅黑" w:cs="宋体" w:hint="eastAsia"/>
          <w:color w:val="000000"/>
          <w:kern w:val="0"/>
          <w:sz w:val="30"/>
          <w:szCs w:val="30"/>
        </w:rPr>
        <w:t>4.3.4 对工业建筑的排烟措施，由于其采用的排烟方式较为简便，更需要均匀布置，根据德国等国家的消防技术要求，结合我国的工程实践，强调了均匀布置的控制指标。在侧墙上设置的，应尽量在建筑的两侧长边的高位对称布置，形成对流，窗的开启方向应顺烟气流动方向，在顶部设置的，火灾时靠人员手动开启不太现实，为便于火灾时能及时开启，最好设置自动排烟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0" w:name="435"/>
      <w:bookmarkEnd w:id="40"/>
      <w:r w:rsidRPr="00C64D35">
        <w:rPr>
          <w:rFonts w:ascii="微软雅黑" w:eastAsia="微软雅黑" w:hAnsi="微软雅黑" w:cs="宋体" w:hint="eastAsia"/>
          <w:color w:val="000000"/>
          <w:kern w:val="0"/>
          <w:sz w:val="30"/>
          <w:szCs w:val="30"/>
        </w:rPr>
        <w:t>4.3.5 可开启外窗的形式有上悬窗、中悬窗、下悬窗、平推窗、平开窗和推拉窗等，如图6所示。在设计时，必须将这些作为排</w:t>
      </w:r>
      <w:r w:rsidRPr="00C64D35">
        <w:rPr>
          <w:rFonts w:ascii="微软雅黑" w:eastAsia="微软雅黑" w:hAnsi="微软雅黑" w:cs="宋体" w:hint="eastAsia"/>
          <w:color w:val="000000"/>
          <w:kern w:val="0"/>
          <w:sz w:val="30"/>
          <w:szCs w:val="30"/>
        </w:rPr>
        <w:lastRenderedPageBreak/>
        <w:t>烟使用的窗设置在储烟仓内。如果中悬窗的下开口部分不在储烟仓内，这部分的面积不能计入有效排烟面积之内。</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在计算有效排烟面积时，侧拉窗按实际拉开后的开启面积计算，其他形式的窗按其开启投影面积计算，可见图6，用式（1）计算：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F</w:t>
      </w:r>
      <w:r w:rsidRPr="00C64D35">
        <w:rPr>
          <w:rFonts w:ascii="微软雅黑" w:eastAsia="微软雅黑" w:hAnsi="微软雅黑" w:cs="宋体" w:hint="eastAsia"/>
          <w:color w:val="000000"/>
          <w:kern w:val="0"/>
          <w:sz w:val="26"/>
          <w:szCs w:val="26"/>
          <w:vertAlign w:val="subscript"/>
        </w:rPr>
        <w:t>p</w:t>
      </w:r>
      <w:r w:rsidRPr="00C64D35">
        <w:rPr>
          <w:rFonts w:ascii="微软雅黑" w:eastAsia="微软雅黑" w:hAnsi="微软雅黑" w:cs="宋体" w:hint="eastAsia"/>
          <w:color w:val="000000"/>
          <w:kern w:val="0"/>
          <w:sz w:val="30"/>
          <w:szCs w:val="30"/>
        </w:rPr>
        <w:t>=F</w:t>
      </w:r>
      <w:r w:rsidRPr="00C64D35">
        <w:rPr>
          <w:rFonts w:ascii="微软雅黑" w:eastAsia="微软雅黑" w:hAnsi="微软雅黑" w:cs="宋体" w:hint="eastAsia"/>
          <w:color w:val="000000"/>
          <w:kern w:val="0"/>
          <w:sz w:val="26"/>
          <w:szCs w:val="26"/>
          <w:vertAlign w:val="subscript"/>
        </w:rPr>
        <w:t>c</w:t>
      </w:r>
      <w:r w:rsidRPr="00C64D35">
        <w:rPr>
          <w:rFonts w:ascii="微软雅黑" w:eastAsia="微软雅黑" w:hAnsi="微软雅黑" w:cs="宋体" w:hint="eastAsia"/>
          <w:color w:val="000000"/>
          <w:kern w:val="0"/>
          <w:sz w:val="30"/>
          <w:szCs w:val="30"/>
        </w:rPr>
        <w:t>•Sinα                  (1)</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式中：F</w:t>
      </w:r>
      <w:r w:rsidRPr="00C64D35">
        <w:rPr>
          <w:rFonts w:ascii="微软雅黑" w:eastAsia="微软雅黑" w:hAnsi="微软雅黑" w:cs="宋体" w:hint="eastAsia"/>
          <w:color w:val="000000"/>
          <w:kern w:val="0"/>
          <w:sz w:val="26"/>
          <w:szCs w:val="26"/>
          <w:vertAlign w:val="subscript"/>
        </w:rPr>
        <w:t>p</w:t>
      </w:r>
      <w:r w:rsidRPr="00C64D35">
        <w:rPr>
          <w:rFonts w:ascii="微软雅黑" w:eastAsia="微软雅黑" w:hAnsi="微软雅黑" w:cs="宋体" w:hint="eastAsia"/>
          <w:color w:val="000000"/>
          <w:kern w:val="0"/>
          <w:sz w:val="30"/>
          <w:szCs w:val="30"/>
        </w:rPr>
        <w:t>——有效排烟面积（m²）；</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w:t>
      </w:r>
      <w:r w:rsidRPr="00C64D35">
        <w:rPr>
          <w:rFonts w:ascii="微软雅黑" w:eastAsia="微软雅黑" w:hAnsi="微软雅黑" w:cs="宋体" w:hint="eastAsia"/>
          <w:color w:val="000000"/>
          <w:kern w:val="0"/>
          <w:sz w:val="30"/>
        </w:rPr>
        <w:t> </w:t>
      </w:r>
      <w:r w:rsidRPr="00C64D35">
        <w:rPr>
          <w:rFonts w:ascii="微软雅黑" w:eastAsia="微软雅黑" w:hAnsi="微软雅黑" w:cs="宋体" w:hint="eastAsia"/>
          <w:color w:val="000000"/>
          <w:kern w:val="0"/>
          <w:sz w:val="30"/>
          <w:szCs w:val="30"/>
        </w:rPr>
        <w:t>F</w:t>
      </w:r>
      <w:r w:rsidRPr="00C64D35">
        <w:rPr>
          <w:rFonts w:ascii="微软雅黑" w:eastAsia="微软雅黑" w:hAnsi="微软雅黑" w:cs="宋体" w:hint="eastAsia"/>
          <w:color w:val="000000"/>
          <w:kern w:val="0"/>
          <w:sz w:val="26"/>
          <w:szCs w:val="26"/>
          <w:vertAlign w:val="subscript"/>
        </w:rPr>
        <w:t>c</w:t>
      </w:r>
      <w:r w:rsidRPr="00C64D35">
        <w:rPr>
          <w:rFonts w:ascii="微软雅黑" w:eastAsia="微软雅黑" w:hAnsi="微软雅黑" w:cs="宋体" w:hint="eastAsia"/>
          <w:color w:val="000000"/>
          <w:kern w:val="0"/>
          <w:sz w:val="30"/>
          <w:szCs w:val="30"/>
        </w:rPr>
        <w:t>——窗的面积（m²）；</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α——窗的开启角度。</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当窗的开启角度大于70°时，可认为已经基本开直，排烟有效面积可认为与窗面积相等。</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对于悬窗，应按水平投影面积计算；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对于推拉窗，应按垂直投影面积计算。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当采用百叶窗时，窗的有效面积为窗的净面积乘以遮挡系数，根据工程实际经验，当采用防雨百叶时系数取0.6，当采用一般百叶时系数取0.8。</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当屋顶采用平推窗时，其面积应按窗洞周长的一半与平推距离的乘积计算，但最大不超过窗洞面积[如图6（e）]；当外墙采用平推窗时，其面积应按窗洞周长的四分之一与平推距离的乘积计算，但最大不超过窗洞面积[如图6（f）]。</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lastRenderedPageBreak/>
        <w:drawing>
          <wp:inline distT="0" distB="0" distL="0" distR="0">
            <wp:extent cx="11668760" cy="9921875"/>
            <wp:effectExtent l="19050" t="0" r="8890" b="0"/>
            <wp:docPr id="54" name="图片 54" descr="图6 可开启外窗的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6 可开启外窗的示意图"/>
                    <pic:cNvPicPr>
                      <a:picLocks noChangeAspect="1" noChangeArrowheads="1"/>
                    </pic:cNvPicPr>
                  </pic:nvPicPr>
                  <pic:blipFill>
                    <a:blip r:embed="rId18" cstate="print"/>
                    <a:srcRect/>
                    <a:stretch>
                      <a:fillRect/>
                    </a:stretch>
                  </pic:blipFill>
                  <pic:spPr bwMode="auto">
                    <a:xfrm>
                      <a:off x="0" y="0"/>
                      <a:ext cx="11668760" cy="992187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1" w:name="436"/>
      <w:bookmarkEnd w:id="41"/>
      <w:r w:rsidRPr="00C64D35">
        <w:rPr>
          <w:rFonts w:ascii="微软雅黑" w:eastAsia="微软雅黑" w:hAnsi="微软雅黑" w:cs="宋体" w:hint="eastAsia"/>
          <w:color w:val="000000"/>
          <w:kern w:val="0"/>
          <w:sz w:val="30"/>
          <w:szCs w:val="30"/>
        </w:rPr>
        <w:lastRenderedPageBreak/>
        <w:t>4.3.6 本条规定的目的是为了确保火灾时，即使在断电、联动和自动功能失效的状态仍然能够通过手动装置可靠开启排烟窗以保证排烟效果。手动开启一般是通过操作机械装置实现排烟窗的开启，为便于人员操作和保护装置本条规定了开启装置的设置高度。当手动开启装置集中设置于一处确实困难时，可分区、分组集中设置，但应确保任意一个防烟分区内的所有自然排烟窗均能统一集中开启，且应设置在人员疏散口附近。</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2" w:name="437"/>
      <w:bookmarkEnd w:id="42"/>
      <w:r w:rsidRPr="00C64D35">
        <w:rPr>
          <w:rFonts w:ascii="微软雅黑" w:eastAsia="微软雅黑" w:hAnsi="微软雅黑" w:cs="宋体" w:hint="eastAsia"/>
          <w:color w:val="000000"/>
          <w:kern w:val="0"/>
          <w:sz w:val="30"/>
          <w:szCs w:val="30"/>
        </w:rPr>
        <w:t>4.3.7 丙类厂房，仓库、工业建筑和钢结构的屋顶承重的建筑，其火灾荷载较大，火灾规模发展迅速，只有迅速、大量排烟排热，才能更好地保护结构不坍塌，同时为消防救援提供更有利的环境。因此宜在屋面增设可熔性采光带（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由于采光带（窗）只有在火灾烟气达到一定温度时才会熔化而具备排烟效果，其发挥排烟效能时的火灾规模较大，因此所需要的排烟排热面积也应适当增加。</w:t>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t>4.4 机械排烟设施</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pict>
          <v:rect id="_x0000_i1038"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b/>
          <w:bCs/>
          <w:color w:val="000000"/>
          <w:kern w:val="0"/>
          <w:sz w:val="30"/>
        </w:rPr>
        <w:t>4.4.1 当建筑的机械排烟系统沿水平方向布置时，每个防火分区的机械排烟系统应独立设置。</w:t>
      </w:r>
      <w:r w:rsidRPr="00C64D35">
        <w:rPr>
          <w:rFonts w:ascii="微软雅黑" w:eastAsia="微软雅黑" w:hAnsi="微软雅黑" w:cs="宋体" w:hint="eastAsia"/>
          <w:b/>
          <w:bCs/>
          <w:color w:val="000000"/>
          <w:kern w:val="0"/>
          <w:sz w:val="30"/>
          <w:szCs w:val="30"/>
        </w:rPr>
        <w:br/>
      </w:r>
      <w:r w:rsidRPr="00C64D35">
        <w:rPr>
          <w:rFonts w:ascii="微软雅黑" w:eastAsia="微软雅黑" w:hAnsi="微软雅黑" w:cs="宋体" w:hint="eastAsia"/>
          <w:b/>
          <w:bCs/>
          <w:color w:val="000000"/>
          <w:kern w:val="0"/>
          <w:sz w:val="30"/>
        </w:rPr>
        <w:t>4.4.2 建筑高度超过50m的公共建筑和建筑高度超过100m的住宅，其排烟系统应竖向分段独立设置，且公共建筑每段高度不应超过50m，住宅建筑每段高度不应超过100m。</w:t>
      </w:r>
      <w:r w:rsidRPr="00C64D35">
        <w:rPr>
          <w:rFonts w:ascii="微软雅黑" w:eastAsia="微软雅黑" w:hAnsi="微软雅黑" w:cs="宋体" w:hint="eastAsia"/>
          <w:color w:val="000000"/>
          <w:kern w:val="0"/>
          <w:sz w:val="30"/>
          <w:szCs w:val="30"/>
        </w:rPr>
        <w:br/>
      </w:r>
      <w:r w:rsidRPr="00C64D35">
        <w:rPr>
          <w:rFonts w:ascii="微软雅黑" w:eastAsia="微软雅黑" w:hAnsi="微软雅黑" w:cs="宋体" w:hint="eastAsia"/>
          <w:color w:val="000000"/>
          <w:kern w:val="0"/>
          <w:sz w:val="30"/>
          <w:szCs w:val="30"/>
        </w:rPr>
        <w:lastRenderedPageBreak/>
        <w:t>4.4.3 排烟系统与通风、空气调节系统应分开设置；当确有困难时可以合用，但应符合排烟系统的要求，且当排烟口打开时，每个排烟合用系统的管道上需联动关闭的通风和空气调节系统的控制阀门不应超过10个。</w:t>
      </w:r>
      <w:r w:rsidRPr="00C64D35">
        <w:rPr>
          <w:rFonts w:ascii="微软雅黑" w:eastAsia="微软雅黑" w:hAnsi="微软雅黑" w:cs="宋体" w:hint="eastAsia"/>
          <w:color w:val="000000"/>
          <w:kern w:val="0"/>
          <w:sz w:val="30"/>
          <w:szCs w:val="30"/>
        </w:rPr>
        <w:br/>
        <w:t>4.4.4 排烟风机宜设置在排烟系统的最高处，烟气出口宜朝上，并应高于加压送风机和补风机的进风口，两者垂直距离或水平距离应符合本标准第3.3.5条第3款的规定。</w:t>
      </w:r>
      <w:r w:rsidRPr="00C64D35">
        <w:rPr>
          <w:rFonts w:ascii="微软雅黑" w:eastAsia="微软雅黑" w:hAnsi="微软雅黑" w:cs="宋体" w:hint="eastAsia"/>
          <w:color w:val="000000"/>
          <w:kern w:val="0"/>
          <w:sz w:val="30"/>
          <w:szCs w:val="30"/>
        </w:rPr>
        <w:br/>
        <w:t>4.4.5 排烟风机应设置在专用机房内，并应符合本标准第3.3.5条第5款的规定，且风机两侧应有600mm以上的空间。对于排烟系统与通风空气调节系统共用的系统，其排烟风机与排风风机的合用机房应符合下列规定：</w:t>
      </w:r>
      <w:r w:rsidRPr="00C64D35">
        <w:rPr>
          <w:rFonts w:ascii="微软雅黑" w:eastAsia="微软雅黑" w:hAnsi="微软雅黑" w:cs="宋体" w:hint="eastAsia"/>
          <w:color w:val="000000"/>
          <w:kern w:val="0"/>
          <w:sz w:val="30"/>
          <w:szCs w:val="30"/>
        </w:rPr>
        <w:br/>
        <w:t>    1 机房内应设置自动喷水灭火系统；</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机房内不得设置用于机械加压送风的风机与管道；</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排烟风机与排烟管道的连接部件应能在280℃时连续30min保证其结构完整性。</w:t>
      </w:r>
      <w:r w:rsidRPr="00C64D35">
        <w:rPr>
          <w:rFonts w:ascii="微软雅黑" w:eastAsia="微软雅黑" w:hAnsi="微软雅黑" w:cs="宋体" w:hint="eastAsia"/>
          <w:color w:val="000000"/>
          <w:kern w:val="0"/>
          <w:sz w:val="30"/>
          <w:szCs w:val="30"/>
        </w:rPr>
        <w:br/>
        <w:t>4.4.6 排烟风机应满足280℃时连续工作30min的要求，排烟风机应与风机入口处的排烟防火阀连锁，当该阀关闭时，排烟风机应能停止运转。</w:t>
      </w:r>
      <w:r w:rsidRPr="00C64D35">
        <w:rPr>
          <w:rFonts w:ascii="微软雅黑" w:eastAsia="微软雅黑" w:hAnsi="微软雅黑" w:cs="宋体" w:hint="eastAsia"/>
          <w:color w:val="000000"/>
          <w:kern w:val="0"/>
          <w:sz w:val="30"/>
          <w:szCs w:val="30"/>
        </w:rPr>
        <w:br/>
      </w:r>
      <w:r w:rsidRPr="00C64D35">
        <w:rPr>
          <w:rFonts w:ascii="微软雅黑" w:eastAsia="微软雅黑" w:hAnsi="微软雅黑" w:cs="宋体" w:hint="eastAsia"/>
          <w:b/>
          <w:bCs/>
          <w:color w:val="000000"/>
          <w:kern w:val="0"/>
          <w:sz w:val="30"/>
        </w:rPr>
        <w:t>4.4.7 机械排烟系统应采用管道排烟，且不应采用土建风道。排烟管道应采用不燃材料制作且内壁应光滑。当排烟管道内壁为金属时，管道设计风速不应大于20m/s；当排烟管道内壁为非金属时，管道设计风速不应大于15m/s；排烟管道的厚度应按现</w:t>
      </w:r>
      <w:r w:rsidRPr="00C64D35">
        <w:rPr>
          <w:rFonts w:ascii="微软雅黑" w:eastAsia="微软雅黑" w:hAnsi="微软雅黑" w:cs="宋体" w:hint="eastAsia"/>
          <w:b/>
          <w:bCs/>
          <w:color w:val="000000"/>
          <w:kern w:val="0"/>
          <w:sz w:val="30"/>
        </w:rPr>
        <w:lastRenderedPageBreak/>
        <w:t>行国家标准《通风与空调工程施工质量验收规范》GB 50243的有关规定执行。</w:t>
      </w:r>
      <w:r w:rsidRPr="00C64D35">
        <w:rPr>
          <w:rFonts w:ascii="微软雅黑" w:eastAsia="微软雅黑" w:hAnsi="微软雅黑" w:cs="宋体" w:hint="eastAsia"/>
          <w:color w:val="000000"/>
          <w:kern w:val="0"/>
          <w:sz w:val="30"/>
          <w:szCs w:val="30"/>
        </w:rPr>
        <w:br/>
        <w:t>4.4.8 排烟管道的设置和耐火极限应符合下列规定：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排烟管道及其连接部件应能在280℃时连续30min保证其结构完整性。</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竖向设置的排烟管道应设置在独立的管道井内，排烟管道的耐火极限不应低于0.50h。</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水平设置的排烟管道应设置在吊顶内，其耐火极限不应低于0.50h；当确有困难时，可直接设置在室内，但管道的耐火极限不应小于1.00h。</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4 设置在走道部位吊顶内的排烟管道，以及穿越防火分区的排烟管道，其管道的耐火极限不应小于1.00h，但设备用房和汽车库的排烟管道耐火极限可不低于0.50h。</w:t>
      </w:r>
      <w:r w:rsidRPr="00C64D35">
        <w:rPr>
          <w:rFonts w:ascii="微软雅黑" w:eastAsia="微软雅黑" w:hAnsi="微软雅黑" w:cs="宋体" w:hint="eastAsia"/>
          <w:color w:val="000000"/>
          <w:kern w:val="0"/>
          <w:sz w:val="30"/>
          <w:szCs w:val="30"/>
        </w:rPr>
        <w:br/>
        <w:t>4.4.9 当吊顶内有可燃物时，吊顶内的排烟管道应采用不燃材料进行隔热，并应与可燃物保持不小于150mm的距离。</w:t>
      </w:r>
      <w:r w:rsidRPr="00C64D35">
        <w:rPr>
          <w:rFonts w:ascii="微软雅黑" w:eastAsia="微软雅黑" w:hAnsi="微软雅黑" w:cs="宋体" w:hint="eastAsia"/>
          <w:color w:val="000000"/>
          <w:kern w:val="0"/>
          <w:sz w:val="30"/>
          <w:szCs w:val="30"/>
        </w:rPr>
        <w:br/>
      </w:r>
      <w:r w:rsidRPr="00C64D35">
        <w:rPr>
          <w:rFonts w:ascii="微软雅黑" w:eastAsia="微软雅黑" w:hAnsi="微软雅黑" w:cs="宋体" w:hint="eastAsia"/>
          <w:b/>
          <w:bCs/>
          <w:color w:val="000000"/>
          <w:kern w:val="0"/>
          <w:sz w:val="30"/>
        </w:rPr>
        <w:t>4.4.10 排烟管道下列部位应设置排烟防火阀：</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w:t>
      </w:r>
      <w:r w:rsidRPr="00C64D35">
        <w:rPr>
          <w:rFonts w:ascii="微软雅黑" w:eastAsia="微软雅黑" w:hAnsi="微软雅黑" w:cs="宋体" w:hint="eastAsia"/>
          <w:b/>
          <w:bCs/>
          <w:color w:val="000000"/>
          <w:kern w:val="0"/>
          <w:sz w:val="30"/>
        </w:rPr>
        <w:t>1 垂直风管与每层水平风管交接处的水平管段上；</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w:t>
      </w:r>
      <w:r w:rsidRPr="00C64D35">
        <w:rPr>
          <w:rFonts w:ascii="微软雅黑" w:eastAsia="微软雅黑" w:hAnsi="微软雅黑" w:cs="宋体" w:hint="eastAsia"/>
          <w:b/>
          <w:bCs/>
          <w:color w:val="000000"/>
          <w:kern w:val="0"/>
          <w:sz w:val="30"/>
        </w:rPr>
        <w:t>2 一个排烟系统负担多个防烟分区的排烟支管上；</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w:t>
      </w:r>
      <w:r w:rsidRPr="00C64D35">
        <w:rPr>
          <w:rFonts w:ascii="微软雅黑" w:eastAsia="微软雅黑" w:hAnsi="微软雅黑" w:cs="宋体" w:hint="eastAsia"/>
          <w:b/>
          <w:bCs/>
          <w:color w:val="000000"/>
          <w:kern w:val="0"/>
          <w:sz w:val="30"/>
        </w:rPr>
        <w:t>3 排烟风机入口处；</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w:t>
      </w:r>
      <w:r w:rsidRPr="00C64D35">
        <w:rPr>
          <w:rFonts w:ascii="微软雅黑" w:eastAsia="微软雅黑" w:hAnsi="微软雅黑" w:cs="宋体" w:hint="eastAsia"/>
          <w:b/>
          <w:bCs/>
          <w:color w:val="000000"/>
          <w:kern w:val="0"/>
          <w:sz w:val="30"/>
        </w:rPr>
        <w:t>4 穿越防火分区处。</w:t>
      </w:r>
      <w:r w:rsidRPr="00C64D35">
        <w:rPr>
          <w:rFonts w:ascii="微软雅黑" w:eastAsia="微软雅黑" w:hAnsi="微软雅黑" w:cs="宋体" w:hint="eastAsia"/>
          <w:color w:val="000000"/>
          <w:kern w:val="0"/>
          <w:sz w:val="30"/>
          <w:szCs w:val="30"/>
        </w:rPr>
        <w:br/>
        <w:t>4.4.11 设置排烟管道的管道井应采用耐火极限不小于1.00h的隔墙与相邻区域分隔；当墙上必须设置检修门时，应采用乙级防</w:t>
      </w:r>
      <w:r w:rsidRPr="00C64D35">
        <w:rPr>
          <w:rFonts w:ascii="微软雅黑" w:eastAsia="微软雅黑" w:hAnsi="微软雅黑" w:cs="宋体" w:hint="eastAsia"/>
          <w:color w:val="000000"/>
          <w:kern w:val="0"/>
          <w:sz w:val="30"/>
          <w:szCs w:val="30"/>
        </w:rPr>
        <w:lastRenderedPageBreak/>
        <w:t>火门。</w:t>
      </w:r>
      <w:r w:rsidRPr="00C64D35">
        <w:rPr>
          <w:rFonts w:ascii="微软雅黑" w:eastAsia="微软雅黑" w:hAnsi="微软雅黑" w:cs="宋体" w:hint="eastAsia"/>
          <w:color w:val="000000"/>
          <w:kern w:val="0"/>
          <w:sz w:val="30"/>
          <w:szCs w:val="30"/>
        </w:rPr>
        <w:br/>
        <w:t>4.4.12 排烟口的设置应按本标准第 4.6.3条经计算确定，且防烟分区内任一点与最近的排烟口之间的水平距离不应大于30m。除本标准第4.4.13条规定的情况以外，排烟口的设置尚应符合下列规定：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排烟口宜设置在顶棚或靠近顶棚的墙面上。</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排烟口应设在储烟仓内，但走道、室内空间净高不大于3m的区域，其排烟口可设置在其净空高度的1/2以上；当设置在侧墙时，吊顶与其最近边缘的距离不应大于0.5m。</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对于需要设置机械排烟系统的房间，当其建筑面积小于50</w:t>
      </w:r>
      <w:r w:rsidRPr="00C64D35">
        <w:rPr>
          <w:rFonts w:ascii="宋体" w:eastAsia="宋体" w:hAnsi="宋体" w:cs="宋体" w:hint="eastAsia"/>
          <w:color w:val="000000"/>
          <w:kern w:val="0"/>
          <w:sz w:val="30"/>
          <w:szCs w:val="30"/>
        </w:rPr>
        <w:t>㎡</w:t>
      </w:r>
      <w:r w:rsidRPr="00C64D35">
        <w:rPr>
          <w:rFonts w:ascii="微软雅黑" w:eastAsia="微软雅黑" w:hAnsi="微软雅黑" w:cs="微软雅黑" w:hint="eastAsia"/>
          <w:color w:val="000000"/>
          <w:kern w:val="0"/>
          <w:sz w:val="30"/>
          <w:szCs w:val="30"/>
        </w:rPr>
        <w:t>时，可通过走道排烟，排烟口可设置在</w:t>
      </w:r>
      <w:r w:rsidRPr="00C64D35">
        <w:rPr>
          <w:rFonts w:ascii="微软雅黑" w:eastAsia="微软雅黑" w:hAnsi="微软雅黑" w:cs="宋体" w:hint="eastAsia"/>
          <w:color w:val="000000"/>
          <w:kern w:val="0"/>
          <w:sz w:val="30"/>
          <w:szCs w:val="30"/>
        </w:rPr>
        <w:t>疏散走道；排烟量应按本标准第4.6.3条第3款计算。</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4 火灾时由火灾自动报警系统联动开启排烟区域的排烟阀或排烟口，应在现场设置手动开启装置。</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5 排烟口的设置宜使烟流方向与人员疏散方向相反，排烟口与附近安全出口相邻边缘之间的水平距离不应小于1.5m。</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6 每个排烟口的排烟量不应大于最大允许排烟量，最大允许排烟量应按本标准第4.6.14条的规定计算确定。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7 排烟口的风速不宜大于10m/s。</w:t>
      </w:r>
      <w:r w:rsidRPr="00C64D35">
        <w:rPr>
          <w:rFonts w:ascii="微软雅黑" w:eastAsia="微软雅黑" w:hAnsi="微软雅黑" w:cs="宋体" w:hint="eastAsia"/>
          <w:color w:val="000000"/>
          <w:kern w:val="0"/>
          <w:sz w:val="30"/>
          <w:szCs w:val="30"/>
        </w:rPr>
        <w:br/>
        <w:t>4.4.13 当排烟口设在吊顶内且通过吊顶上部空间进行排烟时，应符合下列规定：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吊顶应采用不燃材料，且吊顶内不应有可燃物；</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lastRenderedPageBreak/>
        <w:t>    2 封闭式吊顶上设置的烟气流入口的颈部烟气速度不宜大于 1.5m/s ；</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非封闭式吊顶的开孔率不应小于吊顶净面积的25%，且孔洞应均匀布置。</w:t>
      </w:r>
      <w:r w:rsidRPr="00C64D35">
        <w:rPr>
          <w:rFonts w:ascii="微软雅黑" w:eastAsia="微软雅黑" w:hAnsi="微软雅黑" w:cs="宋体" w:hint="eastAsia"/>
          <w:color w:val="000000"/>
          <w:kern w:val="0"/>
          <w:sz w:val="30"/>
          <w:szCs w:val="30"/>
        </w:rPr>
        <w:br/>
        <w:t>4.4.14 按本标准第4.1.4条规定需要设置固定窗时，固定窗的布置应符合下列规定：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非顶层区域的固定窗应布置在每层的外墙上；</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顶层区域的固定窗应布置在屋顶或顶层的外墙上，但未设置自动喷水灭火系统的以及采用钢结构屋顶或预应力钢筋混凝土屋面板的建筑应布置在屋顶。</w:t>
      </w:r>
      <w:r w:rsidRPr="00C64D35">
        <w:rPr>
          <w:rFonts w:ascii="微软雅黑" w:eastAsia="微软雅黑" w:hAnsi="微软雅黑" w:cs="宋体" w:hint="eastAsia"/>
          <w:color w:val="000000"/>
          <w:kern w:val="0"/>
          <w:sz w:val="30"/>
          <w:szCs w:val="30"/>
        </w:rPr>
        <w:br/>
        <w:t>4.4.15 固定窗的设置和有效面积应符合下列规定：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设置在顶层区域的固定窗，其总面积不应小于楼地面面积的2%。</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设置在靠外墙且不位于顶层区域的固定窗，单个固定窗的面积不应小于1</w:t>
      </w:r>
      <w:r w:rsidRPr="00C64D35">
        <w:rPr>
          <w:rFonts w:ascii="宋体" w:eastAsia="宋体" w:hAnsi="宋体" w:cs="宋体" w:hint="eastAsia"/>
          <w:color w:val="000000"/>
          <w:kern w:val="0"/>
          <w:sz w:val="30"/>
          <w:szCs w:val="30"/>
        </w:rPr>
        <w:t>㎡</w:t>
      </w:r>
      <w:r w:rsidRPr="00C64D35">
        <w:rPr>
          <w:rFonts w:ascii="微软雅黑" w:eastAsia="微软雅黑" w:hAnsi="微软雅黑" w:cs="微软雅黑" w:hint="eastAsia"/>
          <w:color w:val="000000"/>
          <w:kern w:val="0"/>
          <w:sz w:val="30"/>
          <w:szCs w:val="30"/>
        </w:rPr>
        <w:t>，且间距不宜大于</w:t>
      </w:r>
      <w:r w:rsidRPr="00C64D35">
        <w:rPr>
          <w:rFonts w:ascii="微软雅黑" w:eastAsia="微软雅黑" w:hAnsi="微软雅黑" w:cs="宋体" w:hint="eastAsia"/>
          <w:color w:val="000000"/>
          <w:kern w:val="0"/>
          <w:sz w:val="30"/>
          <w:szCs w:val="30"/>
        </w:rPr>
        <w:t>20m，其下沿距室内地面的高度不宜小于层高的1/2。供消防救援人员进入的窗口面积不计入固定窗面积，但可组合布置。</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设置在中庭区域的固定窗，其总面积不应小于中庭楼地面面积的5%。</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4 固定玻璃窗应按可破拆的玻璃面积计算，带有温控功能的可开启设施应按开启时的水平投影面积计算。</w:t>
      </w:r>
      <w:r w:rsidRPr="00C64D35">
        <w:rPr>
          <w:rFonts w:ascii="微软雅黑" w:eastAsia="微软雅黑" w:hAnsi="微软雅黑" w:cs="宋体" w:hint="eastAsia"/>
          <w:color w:val="000000"/>
          <w:kern w:val="0"/>
          <w:sz w:val="30"/>
          <w:szCs w:val="30"/>
        </w:rPr>
        <w:br/>
        <w:t>4.4.16 固定窗宜按每个防烟分区在屋顶或建筑外墙上均匀布置</w:t>
      </w:r>
      <w:r w:rsidRPr="00C64D35">
        <w:rPr>
          <w:rFonts w:ascii="微软雅黑" w:eastAsia="微软雅黑" w:hAnsi="微软雅黑" w:cs="宋体" w:hint="eastAsia"/>
          <w:color w:val="000000"/>
          <w:kern w:val="0"/>
          <w:sz w:val="30"/>
          <w:szCs w:val="30"/>
        </w:rPr>
        <w:lastRenderedPageBreak/>
        <w:t>且不应跨越防火分区。</w:t>
      </w:r>
      <w:r w:rsidRPr="00C64D35">
        <w:rPr>
          <w:rFonts w:ascii="微软雅黑" w:eastAsia="微软雅黑" w:hAnsi="微软雅黑" w:cs="宋体" w:hint="eastAsia"/>
          <w:color w:val="000000"/>
          <w:kern w:val="0"/>
          <w:sz w:val="30"/>
          <w:szCs w:val="30"/>
        </w:rPr>
        <w:br/>
        <w:t>4.4.17 除洁净厂房外，设置机械排烟系统的任一层建筑面积大于 2000m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的制鞋、制衣、玩具、塑料、木器加工储存等丙类工业建筑，可采用可熔性采光带（窗）替代固定窗，其面积应符合下列规定：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未设置自动喷水灭火系统的或采用钢结构屋顶或预应力钢筋混凝土屋面板的建筑，不应小于楼地面面积的10%；</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其他建筑不应小于楼地面面积的5%；</w:t>
      </w:r>
      <w:r w:rsidRPr="00C64D35">
        <w:rPr>
          <w:rFonts w:ascii="微软雅黑" w:eastAsia="微软雅黑" w:hAnsi="微软雅黑" w:cs="宋体" w:hint="eastAsia"/>
          <w:color w:val="000000"/>
          <w:kern w:val="0"/>
          <w:sz w:val="30"/>
          <w:szCs w:val="30"/>
        </w:rPr>
        <w:br/>
        <w:t>注：可熔性采光带（窗）的有效面积应按其实际面积计算。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b/>
          <w:bCs/>
          <w:color w:val="000000"/>
          <w:kern w:val="0"/>
          <w:sz w:val="30"/>
        </w:rPr>
        <w:t>条文说明</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4.4 机械排烟设施</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3" w:name="441"/>
      <w:bookmarkEnd w:id="43"/>
      <w:r w:rsidRPr="00C64D35">
        <w:rPr>
          <w:rFonts w:ascii="微软雅黑" w:eastAsia="微软雅黑" w:hAnsi="微软雅黑" w:cs="宋体" w:hint="eastAsia"/>
          <w:color w:val="000000"/>
          <w:kern w:val="0"/>
          <w:sz w:val="30"/>
          <w:szCs w:val="30"/>
        </w:rPr>
        <w:t>4.4.1 本条规定机械排烟系统横向按每个防火分区设置独立系统，是指风机、风口、风管都独立设置。这样做是为了防止火灾在不同防火分区蔓延，且有利于不同防火分区烟气的排出。本条为强制性条文，必须严格执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4" w:name="442"/>
      <w:bookmarkEnd w:id="44"/>
      <w:r w:rsidRPr="00C64D35">
        <w:rPr>
          <w:rFonts w:ascii="微软雅黑" w:eastAsia="微软雅黑" w:hAnsi="微软雅黑" w:cs="宋体" w:hint="eastAsia"/>
          <w:color w:val="000000"/>
          <w:kern w:val="0"/>
          <w:sz w:val="30"/>
          <w:szCs w:val="30"/>
        </w:rPr>
        <w:t>4.4.2 建筑高度超过100m的建筑是重要的建筑，一旦系统出现故障，容易造成大面积的失控，对建筑整体安全构成威胁。本条规定的目的是为了提高系统的可靠性及时排出烟气，防止排烟系统因担负楼层数太多或竖向高度过高而失效，且竖向分段最好结合设备层科学布置。本条为强制性条文，必须严格执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5" w:name="443"/>
      <w:bookmarkEnd w:id="45"/>
      <w:r w:rsidRPr="00C64D35">
        <w:rPr>
          <w:rFonts w:ascii="微软雅黑" w:eastAsia="微软雅黑" w:hAnsi="微软雅黑" w:cs="宋体" w:hint="eastAsia"/>
          <w:color w:val="000000"/>
          <w:kern w:val="0"/>
          <w:sz w:val="30"/>
          <w:szCs w:val="30"/>
        </w:rPr>
        <w:lastRenderedPageBreak/>
        <w:t>4.4.3 通风空调系统的风口一般都是常开风口，为了确保排烟量，当按防烟分区进行排烟时，只有着火处防烟分区的排烟口才开启排烟，其他都要关闭，这就要求通风空调系统每个风口上都要安装自动控制阀才能满足排烟要求。另外，通风空调系统与消防排烟系统合用，系统的漏风量大、风阀的控制复杂。因此排烟系统与通风空气调节系统宜分开设置。当排烟系统与通风、空调系统合用同一系统时，在控制方面应采取必要的措施，避免系统的误动作。系统中的设备包括风口、阀门、风道、风机都符合防火要求，风管的保温材料采用的是不燃材料。</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6" w:name="444"/>
      <w:bookmarkEnd w:id="46"/>
      <w:r w:rsidRPr="00C64D35">
        <w:rPr>
          <w:rFonts w:ascii="微软雅黑" w:eastAsia="微软雅黑" w:hAnsi="微软雅黑" w:cs="宋体" w:hint="eastAsia"/>
          <w:color w:val="000000"/>
          <w:kern w:val="0"/>
          <w:sz w:val="30"/>
          <w:szCs w:val="30"/>
        </w:rPr>
        <w:t>4.4.4 本条规定主要是为了提高火灾时排烟系统的效能，并确保加压送风机和补风机的吸风口不受到烟气的威胁，以满足人员疏散和消防扑救的需要。</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7" w:name="445"/>
      <w:bookmarkEnd w:id="47"/>
      <w:r w:rsidRPr="00C64D35">
        <w:rPr>
          <w:rFonts w:ascii="微软雅黑" w:eastAsia="微软雅黑" w:hAnsi="微软雅黑" w:cs="宋体" w:hint="eastAsia"/>
          <w:color w:val="000000"/>
          <w:kern w:val="0"/>
          <w:sz w:val="30"/>
          <w:szCs w:val="30"/>
        </w:rPr>
        <w:t>4.4.5 为保证排烟风机在排烟工作条件下，能正常连续运行30min，防止风机直接被火焰威胁，就必须有一个安全的空间放置排烟风机。当条件受到限制时，也应有防火保护；但由于排烟风机的电机主要是依靠所放置的空间进行散热，因此该空间的体积不能太小，以便于散热和维修。当排烟风机与其他风机（包括空调处理机组等）合用机房时，应满足本条要求。另外，由于排烟风机与排烟管道之间常需要做软连接，软连接处的耐火性能往往较差，为了保证在高温环境下排烟系统的正常运行，特对连接部件提出要求。</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8" w:name="446"/>
      <w:bookmarkEnd w:id="48"/>
      <w:r w:rsidRPr="00C64D35">
        <w:rPr>
          <w:rFonts w:ascii="微软雅黑" w:eastAsia="微软雅黑" w:hAnsi="微软雅黑" w:cs="宋体" w:hint="eastAsia"/>
          <w:color w:val="000000"/>
          <w:kern w:val="0"/>
          <w:sz w:val="30"/>
          <w:szCs w:val="30"/>
        </w:rPr>
        <w:lastRenderedPageBreak/>
        <w:t>4.4.6 作为排烟风机应有一定的耐温要求，国内生产的普通中、低压离心风机或排烟专用轴流风机都能满足本条要求。当排烟风道内烟气温度达到280℃时，烟气中已带火，此时应停止排烟，否则烟火扩散到其他部位会造成新的危害。而仅关闭排烟风机，不能阻止烟火通过管道的蔓延，因此本条规定了排烟风机入口处应设置能自动关闭的排烟防火阀并连锁关闭排烟风机。</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49" w:name="447"/>
      <w:bookmarkEnd w:id="49"/>
      <w:r w:rsidRPr="00C64D35">
        <w:rPr>
          <w:rFonts w:ascii="微软雅黑" w:eastAsia="微软雅黑" w:hAnsi="微软雅黑" w:cs="宋体" w:hint="eastAsia"/>
          <w:color w:val="000000"/>
          <w:kern w:val="0"/>
          <w:sz w:val="30"/>
          <w:szCs w:val="30"/>
        </w:rPr>
        <w:t>4.4.7 排烟管道是高温气流通过的管道,为了防止引发管道的燃烧,必须使用不燃管材。在工程实践中，风道的光滑度对系统的有效性起到关键作用。因此在设计时，不同材质的管道在不同风速下的风压等损失不同，为了更优化设计系统，选择合适的风机，所以对不同材质管道的风速做出相应规定。本条为强制性条文，必须严格执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0" w:name="448"/>
      <w:bookmarkEnd w:id="50"/>
      <w:r w:rsidRPr="00C64D35">
        <w:rPr>
          <w:rFonts w:ascii="微软雅黑" w:eastAsia="微软雅黑" w:hAnsi="微软雅黑" w:cs="宋体" w:hint="eastAsia"/>
          <w:color w:val="000000"/>
          <w:kern w:val="0"/>
          <w:sz w:val="30"/>
          <w:szCs w:val="30"/>
        </w:rPr>
        <w:t>4.4.8 为避免火灾中火和烟气通过排烟管道蔓延规定本条。</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当排烟管道竖向穿越防火分区时，为了防止火焰烧坏排烟风管而蔓延到其他防火分区，本标准规定竖向排烟管道应设在管井内；如果排烟管道未设置在管井内，或未设置排烟防火阀，一旦热烟气烧坏排烟管道，火灾的竖向蔓延非常迅速，而且竖向容易跨越多个防火分区，所造成的危害极大。同时在本标准第4.4.10条中规定与垂直风管连接的水平排烟风管上应设置280℃排烟防火阀的要求。对于已设置于独立井道内的排烟管道，为了防止其被火焰烧毁而垮塌，从而影响排烟效能，也对其耐火极限进行了要求。</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lastRenderedPageBreak/>
        <w:t>    当排烟管道水平穿越两个及两个以上防火分区时，或者布置在走道的吊顶内时，为了防止火焰烧坏排烟风管而蔓延到其他防火分区，本标准要求排烟管道耐火极限不小于1.0h，提高排烟的可靠性。对于管道的耐火极限的判定必须按照《通风管道耐火试验方法》GB/T 17428的测试方法，当耐火完整性和隔热性同时达到时，方能视作符合要求。</w:t>
      </w:r>
      <w:r w:rsidRPr="00C64D35">
        <w:rPr>
          <w:rFonts w:ascii="微软雅黑" w:eastAsia="微软雅黑" w:hAnsi="微软雅黑" w:cs="宋体" w:hint="eastAsia"/>
          <w:color w:val="000000"/>
          <w:kern w:val="0"/>
          <w:sz w:val="30"/>
          <w:szCs w:val="30"/>
        </w:rPr>
        <w:br/>
        <w:t>    排烟管道布置示意图见图7。</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lastRenderedPageBreak/>
        <w:drawing>
          <wp:inline distT="0" distB="0" distL="0" distR="0">
            <wp:extent cx="4482746" cy="6173436"/>
            <wp:effectExtent l="19050" t="0" r="0" b="0"/>
            <wp:docPr id="58" name="图片 58" descr="图7 排烟管道布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图7 排烟管道布置示意图"/>
                    <pic:cNvPicPr>
                      <a:picLocks noChangeAspect="1" noChangeArrowheads="1"/>
                    </pic:cNvPicPr>
                  </pic:nvPicPr>
                  <pic:blipFill>
                    <a:blip r:embed="rId19" cstate="print"/>
                    <a:srcRect/>
                    <a:stretch>
                      <a:fillRect/>
                    </a:stretch>
                  </pic:blipFill>
                  <pic:spPr bwMode="auto">
                    <a:xfrm>
                      <a:off x="0" y="0"/>
                      <a:ext cx="4487257" cy="6179649"/>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1" w:name="449"/>
      <w:bookmarkEnd w:id="51"/>
      <w:r w:rsidRPr="00C64D35">
        <w:rPr>
          <w:rFonts w:ascii="微软雅黑" w:eastAsia="微软雅黑" w:hAnsi="微软雅黑" w:cs="宋体" w:hint="eastAsia"/>
          <w:color w:val="000000"/>
          <w:kern w:val="0"/>
          <w:sz w:val="30"/>
          <w:szCs w:val="30"/>
        </w:rPr>
        <w:t>4.4.9 为了防止排烟管道本身的高温引燃吊顶中的可燃物，本条规定安装在吊顶内的排烟风管应采取隔热措施，如在排烟风管外，包敷具有一定耐火极限的材料，并与可燃物保持不小于150mm的距离。</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举例：隔热材料选用玻璃棉，计算环境温度35℃，烟气温度280℃，表面放热系数8.141W/（m²</w:t>
      </w:r>
      <w:r w:rsidRPr="00C64D35">
        <w:rPr>
          <w:rFonts w:ascii="微软雅黑" w:eastAsia="微软雅黑" w:hAnsi="微软雅黑" w:cs="宋体" w:hint="eastAsia"/>
          <w:b/>
          <w:bCs/>
          <w:color w:val="000000"/>
          <w:kern w:val="0"/>
          <w:sz w:val="30"/>
        </w:rPr>
        <w:t>·</w:t>
      </w:r>
      <w:r w:rsidRPr="00C64D35">
        <w:rPr>
          <w:rFonts w:ascii="微软雅黑" w:eastAsia="微软雅黑" w:hAnsi="微软雅黑" w:cs="宋体" w:hint="eastAsia"/>
          <w:color w:val="000000"/>
          <w:kern w:val="0"/>
          <w:sz w:val="30"/>
          <w:szCs w:val="30"/>
        </w:rPr>
        <w:t>K），计算结果见表2。</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lastRenderedPageBreak/>
        <w:drawing>
          <wp:inline distT="0" distB="0" distL="0" distR="0">
            <wp:extent cx="3905148" cy="685632"/>
            <wp:effectExtent l="19050" t="0" r="102" b="0"/>
            <wp:docPr id="59" name="图片 59" descr="表2 隔热层厚度与外表面温度对应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表2 隔热层厚度与外表面温度对应表"/>
                    <pic:cNvPicPr>
                      <a:picLocks noChangeAspect="1" noChangeArrowheads="1"/>
                    </pic:cNvPicPr>
                  </pic:nvPicPr>
                  <pic:blipFill>
                    <a:blip r:embed="rId20" cstate="print"/>
                    <a:srcRect/>
                    <a:stretch>
                      <a:fillRect/>
                    </a:stretch>
                  </pic:blipFill>
                  <pic:spPr bwMode="auto">
                    <a:xfrm>
                      <a:off x="0" y="0"/>
                      <a:ext cx="3916993" cy="687712"/>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2" w:name="4410"/>
      <w:bookmarkEnd w:id="52"/>
      <w:r w:rsidRPr="00C64D35">
        <w:rPr>
          <w:rFonts w:ascii="微软雅黑" w:eastAsia="微软雅黑" w:hAnsi="微软雅黑" w:cs="宋体" w:hint="eastAsia"/>
          <w:color w:val="000000"/>
          <w:kern w:val="0"/>
          <w:sz w:val="30"/>
          <w:szCs w:val="30"/>
        </w:rPr>
        <w:t>4.4.10 规定排烟系统在负担多个防烟分区时，主排烟管道与连通防烟分区排烟支管处应设置排烟防火阀，以防止火灾通过排烟管道蔓延到其他区域。本条为强制性条文，必须严格执行。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3" w:name="4411"/>
      <w:bookmarkEnd w:id="53"/>
      <w:r w:rsidRPr="00C64D35">
        <w:rPr>
          <w:rFonts w:ascii="微软雅黑" w:eastAsia="微软雅黑" w:hAnsi="微软雅黑" w:cs="宋体" w:hint="eastAsia"/>
          <w:color w:val="000000"/>
          <w:kern w:val="0"/>
          <w:sz w:val="30"/>
          <w:szCs w:val="30"/>
        </w:rPr>
        <w:t>4.4.11 本条文规定了当排烟管道竖向穿越防火分区时，垂直风道应设在管井内，且排烟井道应有1.00h的耐火极限，这与现行国家标准《建筑设计防火规范》GB 50016的要求是一致的。</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4" w:name="4412"/>
      <w:bookmarkEnd w:id="54"/>
      <w:r w:rsidRPr="00C64D35">
        <w:rPr>
          <w:rFonts w:ascii="微软雅黑" w:eastAsia="微软雅黑" w:hAnsi="微软雅黑" w:cs="宋体" w:hint="eastAsia"/>
          <w:color w:val="000000"/>
          <w:kern w:val="0"/>
          <w:sz w:val="30"/>
          <w:szCs w:val="30"/>
        </w:rPr>
        <w:t>4.4.12 本条文规定了机械排烟系统排烟阀（口）的设置位置、设置高度、开启方式等要求。</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1 排烟口设置在储烟仓内或高位，能将起火区域产生的烟气最有效、快速地排出，以利于安全疏散。</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2 排烟口设置的位置如果不合理的话,可能严重影响排烟功效,造成烟气组织混乱,故要求排烟口必须设置在储烟仓内,考虑到走道吊顶上方会有大量风道、水管、电缆桥架等的存在，在吊顶上布置排烟口有困难时，可以将排烟口布置在紧贴走道吊顶的侧墙上，但是走道内排烟口应设置在其净空高度的1/2以上，为了及时将积聚在吊顶下的烟气排除，防止排烟口吸入过多的冷空气，还要求排烟口最近的边缘与吊顶的距离不应大于0.5m。在实际工程中，有时把排烟口设置在排烟管道的顶部或侧面，也能起到相对较好的排烟效果。</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lastRenderedPageBreak/>
        <w:t>    3 面积较小的房间疏散路径较短，人员较易迅速逃离起火间，可以把控制走道烟层高度作为重点。此外，如在每个较小房间均设置排烟，则将有较多排烟管道敷设于狭小的走道空间内，无论在工程造价或施工难度上均不易实现。因而除特殊情况明确要求以外，对于较小房间仅于走道设置排烟也是一种权宜的做法。</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4 排烟阀（口）要设置与烟感探测器联锁的自动开启装置、由消防控制中心远距离控制的开启装置以及现场手动开启装置，除火灾时将其打开外，平时需一直保持锁闭状态。这是因为一般工程一个排烟机承担多个区域的排烟,为了保证对着火的区域排烟,非着火区域形成正压,所以要求只能打开着火区域的排烟口,其他区域的排烟口必须常闭。</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5 为了确保人员的安全疏散，所以要求烟流方向与人员疏散方向宜相反布置。正因为烟气会不断从起火区涌来，所以在排烟口的周围始终聚集一团浓烟，如果排烟口的位置不避开安全出口，这团浓烟正好堵住安全出口，影响疏散人员识别安全出口位置，不利于人员的安全疏散。本条规定排烟口与附近安全出口相邻边缘之间的水平距离不应小于1.5m，是在火灾疏散时，疏散人员跨过排烟口下面的烟团，在1.0m的极限能见度的条件下，也能看清安全出口，安全逃生。</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6 最大允许排烟量是指每个排烟口允许排出的最大排烟量。因为当排烟口风量大于该值时，排烟口下的烟气层被破坏，新鲜</w:t>
      </w:r>
      <w:r w:rsidRPr="00C64D35">
        <w:rPr>
          <w:rFonts w:ascii="微软雅黑" w:eastAsia="微软雅黑" w:hAnsi="微软雅黑" w:cs="宋体" w:hint="eastAsia"/>
          <w:color w:val="000000"/>
          <w:kern w:val="0"/>
          <w:sz w:val="30"/>
          <w:szCs w:val="30"/>
        </w:rPr>
        <w:lastRenderedPageBreak/>
        <w:t>空气与烟气一起排出，导致有效排烟量的减少，同时也不利于排烟口的均匀设置。</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7 排烟口风速不宜大于10m/s，过大会过多吸入周围空气，使排出的烟气中空气所占的比例增大，影响实际排烟量。且风管容易产生啸叫及震动等现象，并容易影响风管的结构完整及稳定性。</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5" w:name="4413"/>
      <w:bookmarkEnd w:id="55"/>
      <w:r w:rsidRPr="00C64D35">
        <w:rPr>
          <w:rFonts w:ascii="微软雅黑" w:eastAsia="微软雅黑" w:hAnsi="微软雅黑" w:cs="宋体" w:hint="eastAsia"/>
          <w:color w:val="000000"/>
          <w:kern w:val="0"/>
          <w:sz w:val="30"/>
          <w:szCs w:val="30"/>
        </w:rPr>
        <w:t>4.4.13 利用吊顶空间进行间接排烟时，可以省去设置在吊顶内的排烟管道，提高吊顶高度。这种方法实际上是把吊顶空间作为排烟通道，因此需对吊顶有一定的要求。</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首先，本标准条文要求吊顶材料必须是不燃材料；根据规范要求，在一、二类建筑物中，吊顶的耐火极限都必须满足0.25h以上，在排放不高于280℃的烟气时，完全可以满足运行半个小时以上。其次，条文还规定了烟气流入口的颈部排烟风速不宜大于1.5m/s，这是为了防止由于风速太高，抽吸力太大会造成吊顶内负压太大，把吊顶材料吸走，破坏排烟效果。经调查，常用的吊顶材料单位面积的重量不应低于4.5kg/m²，在1.5m/s的颈部风速的情况下，能保证这样的吊顶的稳定性。</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6" w:name="4414"/>
      <w:bookmarkEnd w:id="56"/>
      <w:r w:rsidRPr="00C64D35">
        <w:rPr>
          <w:rFonts w:ascii="微软雅黑" w:eastAsia="微软雅黑" w:hAnsi="微软雅黑" w:cs="宋体" w:hint="eastAsia"/>
          <w:color w:val="000000"/>
          <w:kern w:val="0"/>
          <w:sz w:val="30"/>
          <w:szCs w:val="30"/>
        </w:rPr>
        <w:t>4.4.14~4.4.17 这几条对固定窗的设置位置、面积指标做了规定。固定窗的设置是为了在可燃物较多、预计火灾功率较大的场所，弥补机械排烟的不足，以保证快速、有效且可持续地排出火场热烟。因此只要有设置条件的外墙或屋顶都宜均匀布置固定窗。在</w:t>
      </w:r>
      <w:r w:rsidRPr="00C64D35">
        <w:rPr>
          <w:rFonts w:ascii="微软雅黑" w:eastAsia="微软雅黑" w:hAnsi="微软雅黑" w:cs="宋体" w:hint="eastAsia"/>
          <w:color w:val="000000"/>
          <w:kern w:val="0"/>
          <w:sz w:val="30"/>
          <w:szCs w:val="30"/>
        </w:rPr>
        <w:lastRenderedPageBreak/>
        <w:t>不影响建筑使用功能的前提下，本标准对固定窗的面积指标做了相应的要求。</w:t>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t>4.5 补风系统</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pict>
          <v:rect id="_x0000_i1039"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b/>
          <w:bCs/>
          <w:color w:val="000000"/>
          <w:kern w:val="0"/>
          <w:sz w:val="30"/>
        </w:rPr>
        <w:t>4.5.1 除地上建筑的走道或建筑面积小于500m</w:t>
      </w:r>
      <w:r w:rsidRPr="00C64D35">
        <w:rPr>
          <w:rFonts w:ascii="微软雅黑" w:eastAsia="微软雅黑" w:hAnsi="微软雅黑" w:cs="宋体" w:hint="eastAsia"/>
          <w:b/>
          <w:bCs/>
          <w:color w:val="000000"/>
          <w:kern w:val="0"/>
          <w:sz w:val="30"/>
          <w:vertAlign w:val="superscript"/>
        </w:rPr>
        <w:t>2</w:t>
      </w:r>
      <w:r w:rsidRPr="00C64D35">
        <w:rPr>
          <w:rFonts w:ascii="微软雅黑" w:eastAsia="微软雅黑" w:hAnsi="微软雅黑" w:cs="宋体" w:hint="eastAsia"/>
          <w:b/>
          <w:bCs/>
          <w:color w:val="000000"/>
          <w:kern w:val="0"/>
          <w:sz w:val="30"/>
        </w:rPr>
        <w:t>的房间外，设置排烟系统的场所应设置补风系统。</w:t>
      </w:r>
      <w:r w:rsidRPr="00C64D35">
        <w:rPr>
          <w:rFonts w:ascii="微软雅黑" w:eastAsia="微软雅黑" w:hAnsi="微软雅黑" w:cs="宋体" w:hint="eastAsia"/>
          <w:b/>
          <w:bCs/>
          <w:color w:val="000000"/>
          <w:kern w:val="0"/>
          <w:sz w:val="30"/>
          <w:szCs w:val="30"/>
        </w:rPr>
        <w:br/>
      </w:r>
      <w:r w:rsidRPr="00C64D35">
        <w:rPr>
          <w:rFonts w:ascii="微软雅黑" w:eastAsia="微软雅黑" w:hAnsi="微软雅黑" w:cs="宋体" w:hint="eastAsia"/>
          <w:b/>
          <w:bCs/>
          <w:color w:val="000000"/>
          <w:kern w:val="0"/>
          <w:sz w:val="30"/>
        </w:rPr>
        <w:t>4.5.2 补风系统应直接从室外引入空气，且补风量不应小于排烟量的50%。</w:t>
      </w:r>
      <w:r w:rsidRPr="00C64D35">
        <w:rPr>
          <w:rFonts w:ascii="微软雅黑" w:eastAsia="微软雅黑" w:hAnsi="微软雅黑" w:cs="宋体" w:hint="eastAsia"/>
          <w:color w:val="000000"/>
          <w:kern w:val="0"/>
          <w:sz w:val="30"/>
          <w:szCs w:val="30"/>
        </w:rPr>
        <w:br/>
        <w:t>4.5.3 补风系统可采用疏散外门、手动或自动可开启外窗等自然进风方式以及机械送风方式。防火门、窗不得用作补风设施。风机应设置在专用机房内。</w:t>
      </w:r>
      <w:r w:rsidRPr="00C64D35">
        <w:rPr>
          <w:rFonts w:ascii="微软雅黑" w:eastAsia="微软雅黑" w:hAnsi="微软雅黑" w:cs="宋体" w:hint="eastAsia"/>
          <w:color w:val="000000"/>
          <w:kern w:val="0"/>
          <w:sz w:val="30"/>
          <w:szCs w:val="30"/>
        </w:rPr>
        <w:br/>
        <w:t>4.5.4 补风口与排烟口设置在同一空间内相邻的防烟分区时，补风口位置不限；当补风口与排烟口设置在同一防烟分区时，补风口应设在储烟仓下沿以下；补风口与排烟口水平距离不应少于5m。</w:t>
      </w:r>
      <w:r w:rsidRPr="00C64D35">
        <w:rPr>
          <w:rFonts w:ascii="微软雅黑" w:eastAsia="微软雅黑" w:hAnsi="微软雅黑" w:cs="宋体" w:hint="eastAsia"/>
          <w:color w:val="000000"/>
          <w:kern w:val="0"/>
          <w:sz w:val="30"/>
          <w:szCs w:val="30"/>
        </w:rPr>
        <w:br/>
        <w:t>4.5.5 补风系统应与排烟系统联动开启或关闭。</w:t>
      </w:r>
      <w:r w:rsidRPr="00C64D35">
        <w:rPr>
          <w:rFonts w:ascii="微软雅黑" w:eastAsia="微软雅黑" w:hAnsi="微软雅黑" w:cs="宋体" w:hint="eastAsia"/>
          <w:color w:val="000000"/>
          <w:kern w:val="0"/>
          <w:sz w:val="30"/>
          <w:szCs w:val="30"/>
        </w:rPr>
        <w:br/>
        <w:t>4.5.6 机械补风口的风速不宜大于10m/s，人员密集场所补风口的风速不宜大于5m/s；自然补风口的风速不宜大于3m/s。</w:t>
      </w:r>
      <w:r w:rsidRPr="00C64D35">
        <w:rPr>
          <w:rFonts w:ascii="微软雅黑" w:eastAsia="微软雅黑" w:hAnsi="微软雅黑" w:cs="宋体" w:hint="eastAsia"/>
          <w:color w:val="000000"/>
          <w:kern w:val="0"/>
          <w:sz w:val="30"/>
          <w:szCs w:val="30"/>
        </w:rPr>
        <w:br/>
        <w:t>4.5.7 补风管道耐火极限不应低于0.50h，当补风管道跨越防火分区时，管道的耐火极限不应小于1.50h。</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lastRenderedPageBreak/>
        <w:br/>
      </w:r>
      <w:r w:rsidRPr="00C64D35">
        <w:rPr>
          <w:rFonts w:ascii="微软雅黑" w:eastAsia="微软雅黑" w:hAnsi="微软雅黑" w:cs="宋体" w:hint="eastAsia"/>
          <w:b/>
          <w:bCs/>
          <w:color w:val="000000"/>
          <w:kern w:val="0"/>
          <w:sz w:val="30"/>
        </w:rPr>
        <w:t>条文说明</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4.5 补风系统</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7" w:name="451"/>
      <w:bookmarkEnd w:id="57"/>
      <w:r w:rsidRPr="00C64D35">
        <w:rPr>
          <w:rFonts w:ascii="微软雅黑" w:eastAsia="微软雅黑" w:hAnsi="微软雅黑" w:cs="宋体" w:hint="eastAsia"/>
          <w:color w:val="000000"/>
          <w:kern w:val="0"/>
          <w:sz w:val="30"/>
          <w:szCs w:val="30"/>
        </w:rPr>
        <w:t>4.5.1 根据空气流动的原理，必须要有补风才能排出烟气。排烟系统排烟时，补风的主要目的是为了形成理想的气流组织，迅速排除烟气，有利于人员的安全疏散和消防人员的进入。对于建筑地上部分的机械排烟的走道、小于500m²的房间，由于这些场所的面积较小，排烟量也较小，可以利用建筑的各种缝隙，满足排烟系统所需的补风，为了简便系统管理和减少工程投入，本条规定可以不用专门为这些场所设置补风系统。 本条为强制性条文，必须严格执行。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8" w:name="452"/>
      <w:bookmarkEnd w:id="58"/>
      <w:r w:rsidRPr="00C64D35">
        <w:rPr>
          <w:rFonts w:ascii="微软雅黑" w:eastAsia="微软雅黑" w:hAnsi="微软雅黑" w:cs="宋体" w:hint="eastAsia"/>
          <w:color w:val="000000"/>
          <w:kern w:val="0"/>
          <w:sz w:val="30"/>
          <w:szCs w:val="30"/>
        </w:rPr>
        <w:t>4.5.2 补风应直接从室外引入，根据实际工程和实验，补风量至少达到排烟量的50%才能有效地进行排烟。本条为强制性条文，必须严格执行。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59" w:name="453"/>
      <w:bookmarkEnd w:id="59"/>
      <w:r w:rsidRPr="00C64D35">
        <w:rPr>
          <w:rFonts w:ascii="微软雅黑" w:eastAsia="微软雅黑" w:hAnsi="微软雅黑" w:cs="宋体" w:hint="eastAsia"/>
          <w:color w:val="000000"/>
          <w:kern w:val="0"/>
          <w:sz w:val="30"/>
          <w:szCs w:val="30"/>
        </w:rPr>
        <w:t>4.5.3 在同一个防火分区内可以采用疏散外门、手动或自动可开启外窗进行排烟补风，并保证补风气流不受阻隔，但是不应将防火门、防火窗作为补风途径。补风口设于储烟仓以下，能形成理想的气流组织；补风口如果设置位置不当的话,会造成对流动烟气的搅动,严重影响烟气导出的有效组织,或由于补风受阻,使排烟气流无法稳定导出,所以必须对补风口的设置严格要求。</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0" w:name="454"/>
      <w:bookmarkEnd w:id="60"/>
      <w:r w:rsidRPr="00C64D35">
        <w:rPr>
          <w:rFonts w:ascii="微软雅黑" w:eastAsia="微软雅黑" w:hAnsi="微软雅黑" w:cs="宋体" w:hint="eastAsia"/>
          <w:color w:val="000000"/>
          <w:kern w:val="0"/>
          <w:sz w:val="30"/>
          <w:szCs w:val="30"/>
        </w:rPr>
        <w:t>4.5.4 补风口可设置在本防烟分区内，也可设置在其他防烟分区内。当补风口与排烟口设置在同一防烟分区内时，补风口应设在</w:t>
      </w:r>
      <w:r w:rsidRPr="00C64D35">
        <w:rPr>
          <w:rFonts w:ascii="微软雅黑" w:eastAsia="微软雅黑" w:hAnsi="微软雅黑" w:cs="宋体" w:hint="eastAsia"/>
          <w:color w:val="000000"/>
          <w:kern w:val="0"/>
          <w:sz w:val="30"/>
          <w:szCs w:val="30"/>
        </w:rPr>
        <w:lastRenderedPageBreak/>
        <w:t>储烟仓下沿以下，且补风口应与储烟仓、排烟口保持尽可能大的间距，这样才不会扰动烟气，也不会使冷热气流相互对撞，造成烟气的混流；当补风口与排烟口设置在同一空间内相邻的防烟分区时，由于挡烟垂壁的作用，冷热气流已经隔开，故补风口位置不限。</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1" w:name="455"/>
      <w:bookmarkEnd w:id="61"/>
      <w:r w:rsidRPr="00C64D35">
        <w:rPr>
          <w:rFonts w:ascii="微软雅黑" w:eastAsia="微软雅黑" w:hAnsi="微软雅黑" w:cs="宋体" w:hint="eastAsia"/>
          <w:color w:val="000000"/>
          <w:kern w:val="0"/>
          <w:sz w:val="30"/>
          <w:szCs w:val="30"/>
        </w:rPr>
        <w:t>4.5.5 补风系统是排烟系统的有机组成，本条规定了补风系统与排烟系统的联动关系。</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2" w:name="456"/>
      <w:bookmarkEnd w:id="62"/>
      <w:r w:rsidRPr="00C64D35">
        <w:rPr>
          <w:rFonts w:ascii="微软雅黑" w:eastAsia="微软雅黑" w:hAnsi="微软雅黑" w:cs="宋体" w:hint="eastAsia"/>
          <w:color w:val="000000"/>
          <w:kern w:val="0"/>
          <w:sz w:val="30"/>
          <w:szCs w:val="30"/>
        </w:rPr>
        <w:t>4.5.6 一般场所机械送风口的风速不宜大于10m/s；公共聚集场所为了减少送风系统对人员疏散的干扰和心理恐惧的不利影响，规定其机械送风口的风速不宜大于5m/s，自然补风口的风速不宜大于3m/s。</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3" w:name="457"/>
      <w:bookmarkEnd w:id="63"/>
      <w:r w:rsidRPr="00C64D35">
        <w:rPr>
          <w:rFonts w:ascii="微软雅黑" w:eastAsia="微软雅黑" w:hAnsi="微软雅黑" w:cs="宋体" w:hint="eastAsia"/>
          <w:color w:val="000000"/>
          <w:kern w:val="0"/>
          <w:sz w:val="30"/>
          <w:szCs w:val="30"/>
        </w:rPr>
        <w:t>4.5.7 本条对补风风道的耐火极限做了规定。对补风管道跨越防火分区的，参照防火分区对楼板的要求，规定管道的耐火极限不应小于1.50h，对于管道的耐火极限的判定应按照现行国家标准《通风管道耐火试验方法》GB/T 17428的测试方法，当耐火完整性和隔热性同时达到时，方能视作符合要求。</w:t>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t>4.6 排烟系统设计计算</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pict>
          <v:rect id="_x0000_i1040"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b/>
          <w:bCs/>
          <w:color w:val="000000"/>
          <w:kern w:val="0"/>
          <w:sz w:val="30"/>
        </w:rPr>
        <w:t>4.6.1 排烟系统的设计风量不应小于该系统计算风量的1.2倍。</w:t>
      </w:r>
      <w:r w:rsidRPr="00C64D35">
        <w:rPr>
          <w:rFonts w:ascii="微软雅黑" w:eastAsia="微软雅黑" w:hAnsi="微软雅黑" w:cs="宋体" w:hint="eastAsia"/>
          <w:color w:val="000000"/>
          <w:kern w:val="0"/>
          <w:sz w:val="30"/>
          <w:szCs w:val="30"/>
        </w:rPr>
        <w:br/>
        <w:t>4.6.2 当采用自然排烟方式时，储烟仓的厚度不应小于空间净高的20%，且不应小于500mm；当采用机械排烟方式时，不应</w:t>
      </w:r>
      <w:r w:rsidRPr="00C64D35">
        <w:rPr>
          <w:rFonts w:ascii="微软雅黑" w:eastAsia="微软雅黑" w:hAnsi="微软雅黑" w:cs="宋体" w:hint="eastAsia"/>
          <w:color w:val="000000"/>
          <w:kern w:val="0"/>
          <w:sz w:val="30"/>
          <w:szCs w:val="30"/>
        </w:rPr>
        <w:lastRenderedPageBreak/>
        <w:t>小于空间净高的10%，且不应小于500mm。同时储烟仓底部距地面的高度应大于安全疏散所需的最小清晰高度，最小清晰高度应按本标准第4.6.9条的规定计算确定。</w:t>
      </w:r>
      <w:r w:rsidRPr="00C64D35">
        <w:rPr>
          <w:rFonts w:ascii="微软雅黑" w:eastAsia="微软雅黑" w:hAnsi="微软雅黑" w:cs="宋体" w:hint="eastAsia"/>
          <w:color w:val="000000"/>
          <w:kern w:val="0"/>
          <w:sz w:val="30"/>
          <w:szCs w:val="30"/>
        </w:rPr>
        <w:br/>
        <w:t>4.6.3 除中庭外下列场所一个防烟分区的排烟量计算应符合下列规定：</w:t>
      </w:r>
      <w:r w:rsidRPr="00C64D35">
        <w:rPr>
          <w:rFonts w:ascii="微软雅黑" w:eastAsia="微软雅黑" w:hAnsi="微软雅黑" w:cs="宋体" w:hint="eastAsia"/>
          <w:color w:val="000000"/>
          <w:kern w:val="0"/>
          <w:sz w:val="30"/>
          <w:szCs w:val="30"/>
        </w:rPr>
        <w:br/>
        <w:t>    1 建筑空间净高小于或等于6m的场所，其排烟量应按不小于60 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 （h·m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）计算，且取值不小于15000m</w:t>
      </w:r>
      <w:r w:rsidRPr="00C64D35">
        <w:rPr>
          <w:rFonts w:ascii="微软雅黑" w:eastAsia="微软雅黑" w:hAnsi="微软雅黑" w:cs="宋体" w:hint="eastAsia"/>
          <w:color w:val="000000"/>
          <w:kern w:val="0"/>
          <w:sz w:val="30"/>
          <w:szCs w:val="30"/>
          <w:vertAlign w:val="superscript"/>
        </w:rPr>
        <w:t>3 </w:t>
      </w:r>
      <w:r w:rsidRPr="00C64D35">
        <w:rPr>
          <w:rFonts w:ascii="微软雅黑" w:eastAsia="微软雅黑" w:hAnsi="微软雅黑" w:cs="宋体" w:hint="eastAsia"/>
          <w:color w:val="000000"/>
          <w:kern w:val="0"/>
          <w:sz w:val="30"/>
          <w:szCs w:val="30"/>
        </w:rPr>
        <w:t>/h，或设置有效面积不小于该房间建筑面积2%的自然排烟窗（口）。</w:t>
      </w:r>
      <w:r w:rsidRPr="00C64D35">
        <w:rPr>
          <w:rFonts w:ascii="微软雅黑" w:eastAsia="微软雅黑" w:hAnsi="微软雅黑" w:cs="宋体" w:hint="eastAsia"/>
          <w:color w:val="000000"/>
          <w:kern w:val="0"/>
          <w:sz w:val="30"/>
          <w:szCs w:val="30"/>
        </w:rPr>
        <w:br/>
        <w:t>    2 公共建筑、工业建筑中空间净高大于6m的场所，其每个防烟分区排烟量应根据场所内的热释放速率以及本标准第4.6.6条~第4.6.13条的规定计算确定，且不应小于表4.6.3中的数值，或设置自然排烟窗（口），其所需有效排烟面积应根据表4.6.3及自然排烟窗（口）处风速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lastRenderedPageBreak/>
        <w:drawing>
          <wp:inline distT="0" distB="0" distL="0" distR="0">
            <wp:extent cx="9062085" cy="5145405"/>
            <wp:effectExtent l="19050" t="0" r="5715" b="0"/>
            <wp:docPr id="66" name="图片 66" descr="表4.6.3 公共建筑、工业建筑中空间净高大于6m场所的计算排烟量及自然排烟侧窗（口）部风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表4.6.3 公共建筑、工业建筑中空间净高大于6m场所的计算排烟量及自然排烟侧窗（口）部风速"/>
                    <pic:cNvPicPr>
                      <a:picLocks noChangeAspect="1" noChangeArrowheads="1"/>
                    </pic:cNvPicPr>
                  </pic:nvPicPr>
                  <pic:blipFill>
                    <a:blip r:embed="rId21" cstate="print"/>
                    <a:srcRect/>
                    <a:stretch>
                      <a:fillRect/>
                    </a:stretch>
                  </pic:blipFill>
                  <pic:spPr bwMode="auto">
                    <a:xfrm>
                      <a:off x="0" y="0"/>
                      <a:ext cx="9062085" cy="514540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注：1.建筑空间净高大于9.0m的，按9.0m取值；建筑空间净高位于表中两个高度之间的，按线性插值法取值；表中建筑空间净高为6m处的各排烟量值为线性插值法的计算基准值。</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2.当采用自然排烟方式时，储烟仓厚度应大于房间净高的20%；自然排烟窗（口）面积=计算排烟量/自然排烟窗（口）处风速；当采用顶开窗排烟时，其自然排烟窗（口）的风速可按侧窗口部风速的1.4倍计。</w:t>
      </w:r>
      <w:r w:rsidRPr="00C64D35">
        <w:rPr>
          <w:rFonts w:ascii="微软雅黑" w:eastAsia="微软雅黑" w:hAnsi="微软雅黑" w:cs="宋体" w:hint="eastAsia"/>
          <w:color w:val="000000"/>
          <w:kern w:val="0"/>
          <w:sz w:val="30"/>
          <w:szCs w:val="30"/>
        </w:rPr>
        <w:br/>
        <w:t>    3 当公共建筑仅需在走道或回廊设置排烟时，其机械排烟量不应小于13000m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/h，或在走道两端（侧）均设置面积不小于</w:t>
      </w:r>
      <w:r w:rsidRPr="00C64D35">
        <w:rPr>
          <w:rFonts w:ascii="微软雅黑" w:eastAsia="微软雅黑" w:hAnsi="微软雅黑" w:cs="宋体" w:hint="eastAsia"/>
          <w:color w:val="000000"/>
          <w:kern w:val="0"/>
          <w:sz w:val="30"/>
          <w:szCs w:val="30"/>
        </w:rPr>
        <w:lastRenderedPageBreak/>
        <w:t>2m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的自然排烟窗（口）且两侧自然排烟窗（口）的距离不应小于走道长度的2/3。</w:t>
      </w:r>
      <w:r w:rsidRPr="00C64D35">
        <w:rPr>
          <w:rFonts w:ascii="微软雅黑" w:eastAsia="微软雅黑" w:hAnsi="微软雅黑" w:cs="宋体" w:hint="eastAsia"/>
          <w:color w:val="000000"/>
          <w:kern w:val="0"/>
          <w:sz w:val="30"/>
          <w:szCs w:val="30"/>
        </w:rPr>
        <w:br/>
        <w:t>    4 当公共建筑房间内与走道或回廊均需设置排烟时，其走道或回廊的机械排烟量可按60 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 （h·m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）计算且不小于13000m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/h，或设置有效面积不小于走道、回廊建筑面积2%的自然排烟窗（口）。</w:t>
      </w:r>
      <w:r w:rsidRPr="00C64D35">
        <w:rPr>
          <w:rFonts w:ascii="微软雅黑" w:eastAsia="微软雅黑" w:hAnsi="微软雅黑" w:cs="宋体" w:hint="eastAsia"/>
          <w:color w:val="000000"/>
          <w:kern w:val="0"/>
          <w:sz w:val="30"/>
          <w:szCs w:val="30"/>
        </w:rPr>
        <w:br/>
        <w:t>4.6.4 当一个排烟系统担负多个防烟分区排烟时，其系统排烟量的计算应符合下列规定：</w:t>
      </w:r>
      <w:r w:rsidRPr="00C64D35">
        <w:rPr>
          <w:rFonts w:ascii="微软雅黑" w:eastAsia="微软雅黑" w:hAnsi="微软雅黑" w:cs="宋体" w:hint="eastAsia"/>
          <w:color w:val="000000"/>
          <w:kern w:val="0"/>
          <w:sz w:val="30"/>
          <w:szCs w:val="30"/>
        </w:rPr>
        <w:br/>
        <w:t>    1 当系统负担具有相同净高场所时，对于建筑空间净高大于6m的场所，应按排烟量最大的一个防烟分区的排烟量计算；对于建筑空间净高为6m及以下的场所，应按同一防火分区中任意两个相邻防烟分区的排烟量之和的最大值计算。</w:t>
      </w:r>
      <w:r w:rsidRPr="00C64D35">
        <w:rPr>
          <w:rFonts w:ascii="微软雅黑" w:eastAsia="微软雅黑" w:hAnsi="微软雅黑" w:cs="宋体" w:hint="eastAsia"/>
          <w:color w:val="000000"/>
          <w:kern w:val="0"/>
          <w:sz w:val="30"/>
          <w:szCs w:val="30"/>
        </w:rPr>
        <w:br/>
        <w:t>    2 当系统负担具有不同净高场所时，应采用上述方法对系统中每个场所所需的排烟量进行计算，并取其中的最大值作为系统排烟量。</w:t>
      </w:r>
      <w:r w:rsidRPr="00C64D35">
        <w:rPr>
          <w:rFonts w:ascii="微软雅黑" w:eastAsia="微软雅黑" w:hAnsi="微软雅黑" w:cs="宋体" w:hint="eastAsia"/>
          <w:color w:val="000000"/>
          <w:kern w:val="0"/>
          <w:sz w:val="30"/>
          <w:szCs w:val="30"/>
        </w:rPr>
        <w:br/>
        <w:t>4.6.5 中庭排烟量的设计计算应符合下列规定：</w:t>
      </w:r>
      <w:r w:rsidRPr="00C64D35">
        <w:rPr>
          <w:rFonts w:ascii="微软雅黑" w:eastAsia="微软雅黑" w:hAnsi="微软雅黑" w:cs="宋体" w:hint="eastAsia"/>
          <w:color w:val="000000"/>
          <w:kern w:val="0"/>
          <w:sz w:val="30"/>
          <w:szCs w:val="30"/>
        </w:rPr>
        <w:br/>
        <w:t>    1 中庭周围场所设有排烟系统时，中庭采用机械排烟系统的，中庭排烟量应按周围场所防烟分区中最大排烟量的2倍数值计算，且不应小于107000m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/h；中庭采用自然排烟系统时，应按上述排烟量和自然排烟窗（口）的风速不大于0.5m/s计算有效开窗面积。</w:t>
      </w:r>
      <w:r w:rsidRPr="00C64D35">
        <w:rPr>
          <w:rFonts w:ascii="微软雅黑" w:eastAsia="微软雅黑" w:hAnsi="微软雅黑" w:cs="宋体" w:hint="eastAsia"/>
          <w:color w:val="000000"/>
          <w:kern w:val="0"/>
          <w:sz w:val="30"/>
          <w:szCs w:val="30"/>
        </w:rPr>
        <w:br/>
        <w:t>    2 当中庭周围场所不需设置排烟系统，仅在回廊设置排烟系</w:t>
      </w:r>
      <w:r w:rsidRPr="00C64D35">
        <w:rPr>
          <w:rFonts w:ascii="微软雅黑" w:eastAsia="微软雅黑" w:hAnsi="微软雅黑" w:cs="宋体" w:hint="eastAsia"/>
          <w:color w:val="000000"/>
          <w:kern w:val="0"/>
          <w:sz w:val="30"/>
          <w:szCs w:val="30"/>
        </w:rPr>
        <w:lastRenderedPageBreak/>
        <w:t>统时，回廊的排烟量不应小于本标准第4.6.3条第3款的规定，中庭的排烟量不应小于40000m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/h；中庭采用自然排烟系统时，应按上述排烟量和自然排烟窗（口）的风速不大于0.4m/s计算有效开窗面积。</w:t>
      </w:r>
      <w:r w:rsidRPr="00C64D35">
        <w:rPr>
          <w:rFonts w:ascii="微软雅黑" w:eastAsia="微软雅黑" w:hAnsi="微软雅黑" w:cs="宋体" w:hint="eastAsia"/>
          <w:color w:val="000000"/>
          <w:kern w:val="0"/>
          <w:sz w:val="30"/>
          <w:szCs w:val="30"/>
        </w:rPr>
        <w:br/>
        <w:t>4.6.6 除本标准第4.6.3条、第4.6.5条规定的场所外，其他场所的排烟量或自然排烟窗（口）面积应按照烟羽流类型，根据火灾热释放速率、清晰高度、烟羽流质量流量及烟羽流温度等参数计算确定。</w:t>
      </w:r>
      <w:r w:rsidRPr="00C64D35">
        <w:rPr>
          <w:rFonts w:ascii="微软雅黑" w:eastAsia="微软雅黑" w:hAnsi="微软雅黑" w:cs="宋体" w:hint="eastAsia"/>
          <w:color w:val="000000"/>
          <w:kern w:val="0"/>
          <w:sz w:val="30"/>
          <w:szCs w:val="30"/>
        </w:rPr>
        <w:br/>
        <w:t>4.6.7 各类场所的火灾热释放速率可按本标准第4.6.10条的规定计算且不应小于表4.6.7规定的值。设置自动喷水灭火系统（简称喷淋）的场所，其室内净高大于8m时，应按无喷淋场所对待。</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lastRenderedPageBreak/>
        <w:drawing>
          <wp:inline distT="0" distB="0" distL="0" distR="0">
            <wp:extent cx="9062085" cy="6332855"/>
            <wp:effectExtent l="19050" t="0" r="5715" b="0"/>
            <wp:docPr id="67" name="图片 67" descr="表4.6.7 火灾达到稳态时的热释放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表4.6.7 火灾达到稳态时的热释放速率"/>
                    <pic:cNvPicPr>
                      <a:picLocks noChangeAspect="1" noChangeArrowheads="1"/>
                    </pic:cNvPicPr>
                  </pic:nvPicPr>
                  <pic:blipFill>
                    <a:blip r:embed="rId22" cstate="print"/>
                    <a:srcRect/>
                    <a:stretch>
                      <a:fillRect/>
                    </a:stretch>
                  </pic:blipFill>
                  <pic:spPr bwMode="auto">
                    <a:xfrm>
                      <a:off x="0" y="0"/>
                      <a:ext cx="9062085" cy="633285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4.6.8 当储烟仓的烟层与周围空气温差小于15℃时，应通过降低排烟口的位置等措施重新调整排烟设计。</w:t>
      </w:r>
      <w:r w:rsidRPr="00C64D35">
        <w:rPr>
          <w:rFonts w:ascii="微软雅黑" w:eastAsia="微软雅黑" w:hAnsi="微软雅黑" w:cs="宋体" w:hint="eastAsia"/>
          <w:color w:val="000000"/>
          <w:kern w:val="0"/>
          <w:sz w:val="30"/>
          <w:szCs w:val="30"/>
        </w:rPr>
        <w:br/>
        <w:t>4.6.9 走道、室内空间净高不大于3m的区域，其最小清晰高度不宜小于其净高的1/2，其他区域的最小清晰高度应按下式计算：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H</w:t>
      </w:r>
      <w:r w:rsidRPr="00C64D35">
        <w:rPr>
          <w:rFonts w:ascii="微软雅黑" w:eastAsia="微软雅黑" w:hAnsi="微软雅黑" w:cs="宋体" w:hint="eastAsia"/>
          <w:color w:val="000000"/>
          <w:kern w:val="0"/>
          <w:sz w:val="30"/>
          <w:szCs w:val="30"/>
          <w:vertAlign w:val="subscript"/>
        </w:rPr>
        <w:t>q</w:t>
      </w:r>
      <w:r w:rsidRPr="00C64D35">
        <w:rPr>
          <w:rFonts w:ascii="微软雅黑" w:eastAsia="微软雅黑" w:hAnsi="微软雅黑" w:cs="宋体" w:hint="eastAsia"/>
          <w:color w:val="000000"/>
          <w:kern w:val="0"/>
          <w:sz w:val="30"/>
          <w:vertAlign w:val="subscript"/>
        </w:rPr>
        <w:t> </w:t>
      </w:r>
      <w:r w:rsidRPr="00C64D35">
        <w:rPr>
          <w:rFonts w:ascii="微软雅黑" w:eastAsia="微软雅黑" w:hAnsi="微软雅黑" w:cs="宋体" w:hint="eastAsia"/>
          <w:color w:val="000000"/>
          <w:kern w:val="0"/>
          <w:sz w:val="30"/>
          <w:szCs w:val="30"/>
        </w:rPr>
        <w:t>=1.6 +0.1</w:t>
      </w:r>
      <w:r w:rsidRPr="00C64D35">
        <w:rPr>
          <w:rFonts w:ascii="微软雅黑" w:eastAsia="微软雅黑" w:hAnsi="微软雅黑" w:cs="宋体" w:hint="eastAsia"/>
          <w:b/>
          <w:bCs/>
          <w:color w:val="000000"/>
          <w:kern w:val="0"/>
          <w:sz w:val="26"/>
        </w:rPr>
        <w:t>·</w:t>
      </w:r>
      <w:r w:rsidRPr="00C64D35">
        <w:rPr>
          <w:rFonts w:ascii="微软雅黑" w:eastAsia="微软雅黑" w:hAnsi="微软雅黑" w:cs="宋体" w:hint="eastAsia"/>
          <w:color w:val="000000"/>
          <w:kern w:val="0"/>
          <w:sz w:val="30"/>
          <w:szCs w:val="30"/>
        </w:rPr>
        <w:t>H ′            （4.6.9）</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lastRenderedPageBreak/>
        <w:t>式中：H</w:t>
      </w:r>
      <w:r w:rsidRPr="00C64D35">
        <w:rPr>
          <w:rFonts w:ascii="微软雅黑" w:eastAsia="微软雅黑" w:hAnsi="微软雅黑" w:cs="宋体" w:hint="eastAsia"/>
          <w:color w:val="000000"/>
          <w:kern w:val="0"/>
          <w:sz w:val="30"/>
          <w:szCs w:val="30"/>
          <w:vertAlign w:val="subscript"/>
        </w:rPr>
        <w:t>q</w:t>
      </w:r>
      <w:r w:rsidRPr="00C64D35">
        <w:rPr>
          <w:rFonts w:ascii="微软雅黑" w:eastAsia="微软雅黑" w:hAnsi="微软雅黑" w:cs="宋体" w:hint="eastAsia"/>
          <w:color w:val="000000"/>
          <w:kern w:val="0"/>
          <w:sz w:val="30"/>
          <w:szCs w:val="30"/>
        </w:rPr>
        <w:t>——最小清晰高度（m）；</w:t>
      </w:r>
      <w:r w:rsidRPr="00C64D35">
        <w:rPr>
          <w:rFonts w:ascii="微软雅黑" w:eastAsia="微软雅黑" w:hAnsi="微软雅黑" w:cs="宋体" w:hint="eastAsia"/>
          <w:color w:val="000000"/>
          <w:kern w:val="0"/>
          <w:sz w:val="30"/>
          <w:szCs w:val="30"/>
        </w:rPr>
        <w:br/>
        <w:t>           H′——对于单层空间，取排烟空间的建筑净高度（m）；对于多层空间，取最高疏散楼层的层高（m）。</w:t>
      </w:r>
      <w:r w:rsidRPr="00C64D35">
        <w:rPr>
          <w:rFonts w:ascii="微软雅黑" w:eastAsia="微软雅黑" w:hAnsi="微软雅黑" w:cs="宋体" w:hint="eastAsia"/>
          <w:color w:val="000000"/>
          <w:kern w:val="0"/>
          <w:sz w:val="30"/>
          <w:szCs w:val="30"/>
        </w:rPr>
        <w:br/>
        <w:t>4.6.10 火灾热释放速率应按下式计算：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Q =α·t</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                     （4.6.10）</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式中：Q——热释放速率（kW）；</w:t>
      </w:r>
      <w:r w:rsidRPr="00C64D35">
        <w:rPr>
          <w:rFonts w:ascii="微软雅黑" w:eastAsia="微软雅黑" w:hAnsi="微软雅黑" w:cs="宋体" w:hint="eastAsia"/>
          <w:color w:val="000000"/>
          <w:kern w:val="0"/>
          <w:sz w:val="30"/>
          <w:szCs w:val="30"/>
        </w:rPr>
        <w:br/>
        <w:t>            t——火灾增长时间（s）；</w:t>
      </w:r>
      <w:r w:rsidRPr="00C64D35">
        <w:rPr>
          <w:rFonts w:ascii="微软雅黑" w:eastAsia="微软雅黑" w:hAnsi="微软雅黑" w:cs="宋体" w:hint="eastAsia"/>
          <w:color w:val="000000"/>
          <w:kern w:val="0"/>
          <w:sz w:val="30"/>
          <w:szCs w:val="30"/>
        </w:rPr>
        <w:br/>
        <w:t>           α——火灾增长系数（按表4.6.10取值）（kW/s</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9062085" cy="3138805"/>
            <wp:effectExtent l="19050" t="0" r="5715" b="0"/>
            <wp:docPr id="68" name="图片 68" descr="表4.6.10 火灾增长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表4.6.10 火灾增长系数"/>
                    <pic:cNvPicPr>
                      <a:picLocks noChangeAspect="1" noChangeArrowheads="1"/>
                    </pic:cNvPicPr>
                  </pic:nvPicPr>
                  <pic:blipFill>
                    <a:blip r:embed="rId23" cstate="print"/>
                    <a:srcRect/>
                    <a:stretch>
                      <a:fillRect/>
                    </a:stretch>
                  </pic:blipFill>
                  <pic:spPr bwMode="auto">
                    <a:xfrm>
                      <a:off x="0" y="0"/>
                      <a:ext cx="9062085" cy="313880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4.6.11 烟羽流质量流量计算宜符合下列规定：</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1 轴对称型烟羽流：</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lastRenderedPageBreak/>
        <w:drawing>
          <wp:inline distT="0" distB="0" distL="0" distR="0">
            <wp:extent cx="5568315" cy="1774190"/>
            <wp:effectExtent l="19050" t="0" r="0" b="0"/>
            <wp:docPr id="69" name="图片 69" descr="https://gf.1190119.com/Web/uploads/allimg/180728/10-1PHQG024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gf.1190119.com/Web/uploads/allimg/180728/10-1PHQG024N5.png"/>
                    <pic:cNvPicPr>
                      <a:picLocks noChangeAspect="1" noChangeArrowheads="1"/>
                    </pic:cNvPicPr>
                  </pic:nvPicPr>
                  <pic:blipFill>
                    <a:blip r:embed="rId24" cstate="print"/>
                    <a:srcRect/>
                    <a:stretch>
                      <a:fillRect/>
                    </a:stretch>
                  </pic:blipFill>
                  <pic:spPr bwMode="auto">
                    <a:xfrm>
                      <a:off x="0" y="0"/>
                      <a:ext cx="5568315" cy="177419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式中：Q</w:t>
      </w:r>
      <w:r w:rsidRPr="00C64D35">
        <w:rPr>
          <w:rFonts w:ascii="微软雅黑" w:eastAsia="微软雅黑" w:hAnsi="微软雅黑" w:cs="宋体" w:hint="eastAsia"/>
          <w:color w:val="000000"/>
          <w:kern w:val="0"/>
          <w:sz w:val="30"/>
          <w:szCs w:val="30"/>
          <w:vertAlign w:val="subscript"/>
        </w:rPr>
        <w:t>c</w:t>
      </w:r>
      <w:r w:rsidRPr="00C64D35">
        <w:rPr>
          <w:rFonts w:ascii="微软雅黑" w:eastAsia="微软雅黑" w:hAnsi="微软雅黑" w:cs="宋体" w:hint="eastAsia"/>
          <w:color w:val="000000"/>
          <w:kern w:val="0"/>
          <w:sz w:val="30"/>
          <w:szCs w:val="30"/>
        </w:rPr>
        <w:t>——热释放速率的对流部分，一般取值为Q</w:t>
      </w:r>
      <w:r w:rsidRPr="00C64D35">
        <w:rPr>
          <w:rFonts w:ascii="微软雅黑" w:eastAsia="微软雅黑" w:hAnsi="微软雅黑" w:cs="宋体" w:hint="eastAsia"/>
          <w:color w:val="000000"/>
          <w:kern w:val="0"/>
          <w:sz w:val="30"/>
          <w:szCs w:val="30"/>
          <w:vertAlign w:val="subscript"/>
        </w:rPr>
        <w:t>c</w:t>
      </w:r>
      <w:r w:rsidRPr="00C64D35">
        <w:rPr>
          <w:rFonts w:ascii="微软雅黑" w:eastAsia="微软雅黑" w:hAnsi="微软雅黑" w:cs="宋体" w:hint="eastAsia"/>
          <w:color w:val="000000"/>
          <w:kern w:val="0"/>
          <w:sz w:val="30"/>
        </w:rPr>
        <w:t> </w:t>
      </w:r>
      <w:r w:rsidRPr="00C64D35">
        <w:rPr>
          <w:rFonts w:ascii="微软雅黑" w:eastAsia="微软雅黑" w:hAnsi="微软雅黑" w:cs="宋体" w:hint="eastAsia"/>
          <w:color w:val="000000"/>
          <w:kern w:val="0"/>
          <w:sz w:val="30"/>
          <w:szCs w:val="30"/>
        </w:rPr>
        <w:t>=0.7 Q（kW）；    </w:t>
      </w:r>
      <w:r w:rsidRPr="00C64D35">
        <w:rPr>
          <w:rFonts w:ascii="微软雅黑" w:eastAsia="微软雅黑" w:hAnsi="微软雅黑" w:cs="宋体" w:hint="eastAsia"/>
          <w:color w:val="000000"/>
          <w:kern w:val="0"/>
          <w:sz w:val="30"/>
          <w:szCs w:val="30"/>
        </w:rPr>
        <w:br/>
        <w:t>            Z——燃料面到烟层底部的高度（m）（取值应大于或等于最小清晰高度与燃料面高度之差）；</w:t>
      </w:r>
      <w:r w:rsidRPr="00C64D35">
        <w:rPr>
          <w:rFonts w:ascii="微软雅黑" w:eastAsia="微软雅黑" w:hAnsi="微软雅黑" w:cs="宋体" w:hint="eastAsia"/>
          <w:color w:val="000000"/>
          <w:kern w:val="0"/>
          <w:sz w:val="30"/>
          <w:szCs w:val="30"/>
        </w:rPr>
        <w:br/>
        <w:t>          Z</w:t>
      </w:r>
      <w:r w:rsidRPr="00C64D35">
        <w:rPr>
          <w:rFonts w:ascii="微软雅黑" w:eastAsia="微软雅黑" w:hAnsi="微软雅黑" w:cs="宋体" w:hint="eastAsia"/>
          <w:color w:val="000000"/>
          <w:kern w:val="0"/>
          <w:sz w:val="30"/>
          <w:szCs w:val="30"/>
          <w:vertAlign w:val="subscript"/>
        </w:rPr>
        <w:t>1</w:t>
      </w:r>
      <w:r w:rsidRPr="00C64D35">
        <w:rPr>
          <w:rFonts w:ascii="微软雅黑" w:eastAsia="微软雅黑" w:hAnsi="微软雅黑" w:cs="宋体" w:hint="eastAsia"/>
          <w:color w:val="000000"/>
          <w:kern w:val="0"/>
          <w:sz w:val="30"/>
          <w:szCs w:val="30"/>
        </w:rPr>
        <w:t>——火焰极限高度（m）；</w:t>
      </w:r>
      <w:r w:rsidRPr="00C64D35">
        <w:rPr>
          <w:rFonts w:ascii="微软雅黑" w:eastAsia="微软雅黑" w:hAnsi="微软雅黑" w:cs="宋体" w:hint="eastAsia"/>
          <w:color w:val="000000"/>
          <w:kern w:val="0"/>
          <w:sz w:val="30"/>
          <w:szCs w:val="30"/>
        </w:rPr>
        <w:br/>
        <w:t>         M</w:t>
      </w:r>
      <w:r w:rsidRPr="00C64D35">
        <w:rPr>
          <w:rFonts w:ascii="微软雅黑" w:eastAsia="微软雅黑" w:hAnsi="微软雅黑" w:cs="宋体" w:hint="eastAsia"/>
          <w:color w:val="000000"/>
          <w:kern w:val="0"/>
          <w:sz w:val="30"/>
          <w:szCs w:val="30"/>
          <w:vertAlign w:val="subscript"/>
        </w:rPr>
        <w:t>ρ</w:t>
      </w:r>
      <w:r w:rsidRPr="00C64D35">
        <w:rPr>
          <w:rFonts w:ascii="微软雅黑" w:eastAsia="微软雅黑" w:hAnsi="微软雅黑" w:cs="宋体" w:hint="eastAsia"/>
          <w:color w:val="000000"/>
          <w:kern w:val="0"/>
          <w:sz w:val="30"/>
          <w:szCs w:val="30"/>
        </w:rPr>
        <w:t>——烟羽流质量流量（kg/s）。</w:t>
      </w:r>
      <w:r w:rsidRPr="00C64D35">
        <w:rPr>
          <w:rFonts w:ascii="微软雅黑" w:eastAsia="微软雅黑" w:hAnsi="微软雅黑" w:cs="宋体" w:hint="eastAsia"/>
          <w:color w:val="000000"/>
          <w:kern w:val="0"/>
          <w:sz w:val="30"/>
          <w:szCs w:val="30"/>
        </w:rPr>
        <w:br/>
        <w:t>    2 阳台溢出型烟羽流：</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5118100" cy="436880"/>
            <wp:effectExtent l="19050" t="0" r="6350" b="0"/>
            <wp:docPr id="70" name="图片 70" descr="https://gf.1190119.com/Web/uploads/allimg/180728/10-1PHQH232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gf.1190119.com/Web/uploads/allimg/180728/10-1PHQH232T9.png"/>
                    <pic:cNvPicPr>
                      <a:picLocks noChangeAspect="1" noChangeArrowheads="1"/>
                    </pic:cNvPicPr>
                  </pic:nvPicPr>
                  <pic:blipFill>
                    <a:blip r:embed="rId25" cstate="print"/>
                    <a:srcRect/>
                    <a:stretch>
                      <a:fillRect/>
                    </a:stretch>
                  </pic:blipFill>
                  <pic:spPr bwMode="auto">
                    <a:xfrm>
                      <a:off x="0" y="0"/>
                      <a:ext cx="5118100" cy="43688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W = w + b                           （4.6.11-5）</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式中：H</w:t>
      </w:r>
      <w:r w:rsidRPr="00C64D35">
        <w:rPr>
          <w:rFonts w:ascii="微软雅黑" w:eastAsia="微软雅黑" w:hAnsi="微软雅黑" w:cs="宋体" w:hint="eastAsia"/>
          <w:color w:val="000000"/>
          <w:kern w:val="0"/>
          <w:sz w:val="30"/>
          <w:szCs w:val="30"/>
          <w:vertAlign w:val="subscript"/>
        </w:rPr>
        <w:t>1</w:t>
      </w:r>
      <w:r w:rsidRPr="00C64D35">
        <w:rPr>
          <w:rFonts w:ascii="微软雅黑" w:eastAsia="微软雅黑" w:hAnsi="微软雅黑" w:cs="宋体" w:hint="eastAsia"/>
          <w:color w:val="000000"/>
          <w:kern w:val="0"/>
          <w:sz w:val="30"/>
          <w:szCs w:val="30"/>
        </w:rPr>
        <w:t>——燃料面至阳台的高度（m）；</w:t>
      </w:r>
      <w:r w:rsidRPr="00C64D35">
        <w:rPr>
          <w:rFonts w:ascii="微软雅黑" w:eastAsia="微软雅黑" w:hAnsi="微软雅黑" w:cs="宋体" w:hint="eastAsia"/>
          <w:color w:val="000000"/>
          <w:kern w:val="0"/>
          <w:sz w:val="30"/>
          <w:szCs w:val="30"/>
        </w:rPr>
        <w:br/>
        <w:t>           Z</w:t>
      </w:r>
      <w:r w:rsidRPr="00C64D35">
        <w:rPr>
          <w:rFonts w:ascii="微软雅黑" w:eastAsia="微软雅黑" w:hAnsi="微软雅黑" w:cs="宋体" w:hint="eastAsia"/>
          <w:color w:val="000000"/>
          <w:kern w:val="0"/>
          <w:sz w:val="30"/>
          <w:szCs w:val="30"/>
          <w:vertAlign w:val="subscript"/>
        </w:rPr>
        <w:t>b</w:t>
      </w:r>
      <w:r w:rsidRPr="00C64D35">
        <w:rPr>
          <w:rFonts w:ascii="微软雅黑" w:eastAsia="微软雅黑" w:hAnsi="微软雅黑" w:cs="宋体" w:hint="eastAsia"/>
          <w:color w:val="000000"/>
          <w:kern w:val="0"/>
          <w:sz w:val="30"/>
          <w:szCs w:val="30"/>
        </w:rPr>
        <w:t>——从阳台下缘至烟层底部的高度（m）；</w:t>
      </w:r>
      <w:r w:rsidRPr="00C64D35">
        <w:rPr>
          <w:rFonts w:ascii="微软雅黑" w:eastAsia="微软雅黑" w:hAnsi="微软雅黑" w:cs="宋体" w:hint="eastAsia"/>
          <w:color w:val="000000"/>
          <w:kern w:val="0"/>
          <w:sz w:val="30"/>
          <w:szCs w:val="30"/>
        </w:rPr>
        <w:br/>
        <w:t>           W——烟羽流扩散宽度（m）；</w:t>
      </w:r>
      <w:r w:rsidRPr="00C64D35">
        <w:rPr>
          <w:rFonts w:ascii="微软雅黑" w:eastAsia="微软雅黑" w:hAnsi="微软雅黑" w:cs="宋体" w:hint="eastAsia"/>
          <w:color w:val="000000"/>
          <w:kern w:val="0"/>
          <w:sz w:val="30"/>
          <w:szCs w:val="30"/>
        </w:rPr>
        <w:br/>
        <w:t>            w——火源区域的开口宽度（m）；</w:t>
      </w:r>
      <w:r w:rsidRPr="00C64D35">
        <w:rPr>
          <w:rFonts w:ascii="微软雅黑" w:eastAsia="微软雅黑" w:hAnsi="微软雅黑" w:cs="宋体" w:hint="eastAsia"/>
          <w:color w:val="000000"/>
          <w:kern w:val="0"/>
          <w:sz w:val="30"/>
          <w:szCs w:val="30"/>
        </w:rPr>
        <w:br/>
        <w:t>             b——从开口至阳台边沿的距离（m），b≠0；</w:t>
      </w:r>
      <w:r w:rsidRPr="00C64D35">
        <w:rPr>
          <w:rFonts w:ascii="微软雅黑" w:eastAsia="微软雅黑" w:hAnsi="微软雅黑" w:cs="宋体" w:hint="eastAsia"/>
          <w:color w:val="000000"/>
          <w:kern w:val="0"/>
          <w:sz w:val="30"/>
          <w:szCs w:val="30"/>
        </w:rPr>
        <w:br/>
        <w:t>    3 窗口型烟羽流：</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5690870" cy="901065"/>
            <wp:effectExtent l="19050" t="0" r="5080" b="0"/>
            <wp:docPr id="71" name="图片 71" descr="说明: C:\Users\ADMINI~1\AppData\Local\Temp\1520395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说明: C:\Users\ADMINI~1\AppData\Local\Temp\1520395011(1).jpg"/>
                    <pic:cNvPicPr>
                      <a:picLocks noChangeAspect="1" noChangeArrowheads="1"/>
                    </pic:cNvPicPr>
                  </pic:nvPicPr>
                  <pic:blipFill>
                    <a:blip r:embed="rId26" cstate="print"/>
                    <a:srcRect/>
                    <a:stretch>
                      <a:fillRect/>
                    </a:stretch>
                  </pic:blipFill>
                  <pic:spPr bwMode="auto">
                    <a:xfrm>
                      <a:off x="0" y="0"/>
                      <a:ext cx="5690870" cy="901065"/>
                    </a:xfrm>
                    <a:prstGeom prst="rect">
                      <a:avLst/>
                    </a:prstGeom>
                    <a:noFill/>
                    <a:ln w="9525">
                      <a:noFill/>
                      <a:miter lim="800000"/>
                      <a:headEnd/>
                      <a:tailEnd/>
                    </a:ln>
                  </pic:spPr>
                </pic:pic>
              </a:graphicData>
            </a:graphic>
          </wp:inline>
        </w:drawing>
      </w:r>
      <w:r w:rsidRPr="00C64D35">
        <w:rPr>
          <w:rFonts w:ascii="微软雅黑" w:eastAsia="微软雅黑" w:hAnsi="微软雅黑" w:cs="宋体" w:hint="eastAsia"/>
          <w:color w:val="000000"/>
          <w:kern w:val="0"/>
          <w:sz w:val="30"/>
          <w:szCs w:val="30"/>
        </w:rPr>
        <w:br/>
      </w:r>
      <w:r>
        <w:rPr>
          <w:rFonts w:ascii="微软雅黑" w:eastAsia="微软雅黑" w:hAnsi="微软雅黑" w:cs="宋体"/>
          <w:noProof/>
          <w:color w:val="000000"/>
          <w:kern w:val="0"/>
          <w:sz w:val="30"/>
          <w:szCs w:val="30"/>
        </w:rPr>
        <w:drawing>
          <wp:inline distT="0" distB="0" distL="0" distR="0">
            <wp:extent cx="5732145" cy="546100"/>
            <wp:effectExtent l="19050" t="0" r="1905" b="0"/>
            <wp:docPr id="72" name="图片 72" descr="https://gf.1190119.com/Web/uploads/allimg/180728/10-1PHQH34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gf.1190119.com/Web/uploads/allimg/180728/10-1PHQH343930.png"/>
                    <pic:cNvPicPr>
                      <a:picLocks noChangeAspect="1" noChangeArrowheads="1"/>
                    </pic:cNvPicPr>
                  </pic:nvPicPr>
                  <pic:blipFill>
                    <a:blip r:embed="rId27" cstate="print"/>
                    <a:srcRect/>
                    <a:stretch>
                      <a:fillRect/>
                    </a:stretch>
                  </pic:blipFill>
                  <pic:spPr bwMode="auto">
                    <a:xfrm>
                      <a:off x="0" y="0"/>
                      <a:ext cx="5732145" cy="54610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式中：A</w:t>
      </w:r>
      <w:r w:rsidRPr="00C64D35">
        <w:rPr>
          <w:rFonts w:ascii="微软雅黑" w:eastAsia="微软雅黑" w:hAnsi="微软雅黑" w:cs="宋体" w:hint="eastAsia"/>
          <w:color w:val="000000"/>
          <w:kern w:val="0"/>
          <w:sz w:val="30"/>
          <w:szCs w:val="30"/>
          <w:vertAlign w:val="subscript"/>
        </w:rPr>
        <w:t>w</w:t>
      </w:r>
      <w:r w:rsidRPr="00C64D35">
        <w:rPr>
          <w:rFonts w:ascii="微软雅黑" w:eastAsia="微软雅黑" w:hAnsi="微软雅黑" w:cs="宋体" w:hint="eastAsia"/>
          <w:color w:val="000000"/>
          <w:kern w:val="0"/>
          <w:sz w:val="30"/>
          <w:szCs w:val="30"/>
        </w:rPr>
        <w:t>——窗口开口的面积（m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w:t>
      </w:r>
      <w:r w:rsidRPr="00C64D35">
        <w:rPr>
          <w:rFonts w:ascii="微软雅黑" w:eastAsia="微软雅黑" w:hAnsi="微软雅黑" w:cs="宋体" w:hint="eastAsia"/>
          <w:color w:val="000000"/>
          <w:kern w:val="0"/>
          <w:sz w:val="30"/>
          <w:szCs w:val="30"/>
        </w:rPr>
        <w:br/>
        <w:t>          H</w:t>
      </w:r>
      <w:r w:rsidRPr="00C64D35">
        <w:rPr>
          <w:rFonts w:ascii="微软雅黑" w:eastAsia="微软雅黑" w:hAnsi="微软雅黑" w:cs="宋体" w:hint="eastAsia"/>
          <w:color w:val="000000"/>
          <w:kern w:val="0"/>
          <w:sz w:val="30"/>
          <w:szCs w:val="30"/>
          <w:vertAlign w:val="subscript"/>
        </w:rPr>
        <w:t>w</w:t>
      </w:r>
      <w:r w:rsidRPr="00C64D35">
        <w:rPr>
          <w:rFonts w:ascii="微软雅黑" w:eastAsia="微软雅黑" w:hAnsi="微软雅黑" w:cs="宋体" w:hint="eastAsia"/>
          <w:color w:val="000000"/>
          <w:kern w:val="0"/>
          <w:sz w:val="30"/>
          <w:szCs w:val="30"/>
        </w:rPr>
        <w:t>——窗口开口的高度（m）；</w:t>
      </w:r>
      <w:r w:rsidRPr="00C64D35">
        <w:rPr>
          <w:rFonts w:ascii="微软雅黑" w:eastAsia="微软雅黑" w:hAnsi="微软雅黑" w:cs="宋体" w:hint="eastAsia"/>
          <w:color w:val="000000"/>
          <w:kern w:val="0"/>
          <w:sz w:val="30"/>
          <w:szCs w:val="30"/>
        </w:rPr>
        <w:br/>
        <w:t>          Z</w:t>
      </w:r>
      <w:r w:rsidRPr="00C64D35">
        <w:rPr>
          <w:rFonts w:ascii="微软雅黑" w:eastAsia="微软雅黑" w:hAnsi="微软雅黑" w:cs="宋体" w:hint="eastAsia"/>
          <w:color w:val="000000"/>
          <w:kern w:val="0"/>
          <w:sz w:val="30"/>
          <w:szCs w:val="30"/>
          <w:vertAlign w:val="subscript"/>
        </w:rPr>
        <w:t>w</w:t>
      </w:r>
      <w:r w:rsidRPr="00C64D35">
        <w:rPr>
          <w:rFonts w:ascii="微软雅黑" w:eastAsia="微软雅黑" w:hAnsi="微软雅黑" w:cs="宋体" w:hint="eastAsia"/>
          <w:color w:val="000000"/>
          <w:kern w:val="0"/>
          <w:sz w:val="30"/>
          <w:szCs w:val="30"/>
        </w:rPr>
        <w:t>——窗口开口的顶部到烟层底部的高度（m）；</w:t>
      </w:r>
      <w:r w:rsidRPr="00C64D35">
        <w:rPr>
          <w:rFonts w:ascii="微软雅黑" w:eastAsia="微软雅黑" w:hAnsi="微软雅黑" w:cs="宋体" w:hint="eastAsia"/>
          <w:color w:val="000000"/>
          <w:kern w:val="0"/>
          <w:sz w:val="30"/>
          <w:szCs w:val="30"/>
        </w:rPr>
        <w:br/>
        <w:t>           α</w:t>
      </w:r>
      <w:r w:rsidRPr="00C64D35">
        <w:rPr>
          <w:rFonts w:ascii="微软雅黑" w:eastAsia="微软雅黑" w:hAnsi="微软雅黑" w:cs="宋体" w:hint="eastAsia"/>
          <w:color w:val="000000"/>
          <w:kern w:val="0"/>
          <w:sz w:val="30"/>
          <w:szCs w:val="30"/>
          <w:vertAlign w:val="subscript"/>
        </w:rPr>
        <w:t>w</w:t>
      </w:r>
      <w:r w:rsidRPr="00C64D35">
        <w:rPr>
          <w:rFonts w:ascii="微软雅黑" w:eastAsia="微软雅黑" w:hAnsi="微软雅黑" w:cs="宋体" w:hint="eastAsia"/>
          <w:color w:val="000000"/>
          <w:kern w:val="0"/>
          <w:sz w:val="30"/>
          <w:szCs w:val="30"/>
        </w:rPr>
        <w:t>——窗口型烟羽流的修正系数（m）。</w:t>
      </w:r>
      <w:r w:rsidRPr="00C64D35">
        <w:rPr>
          <w:rFonts w:ascii="微软雅黑" w:eastAsia="微软雅黑" w:hAnsi="微软雅黑" w:cs="宋体" w:hint="eastAsia"/>
          <w:color w:val="000000"/>
          <w:kern w:val="0"/>
          <w:sz w:val="30"/>
          <w:szCs w:val="30"/>
        </w:rPr>
        <w:br/>
        <w:t>4.6.12 烟层平均温度与环境温度的差应按下式计算或按本标准附录A中表A选取：</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△T = KQ</w:t>
      </w:r>
      <w:r w:rsidRPr="00C64D35">
        <w:rPr>
          <w:rFonts w:ascii="微软雅黑" w:eastAsia="微软雅黑" w:hAnsi="微软雅黑" w:cs="宋体" w:hint="eastAsia"/>
          <w:color w:val="000000"/>
          <w:kern w:val="0"/>
          <w:sz w:val="30"/>
          <w:szCs w:val="30"/>
          <w:vertAlign w:val="subscript"/>
        </w:rPr>
        <w:t>c</w:t>
      </w:r>
      <w:r w:rsidRPr="00C64D35">
        <w:rPr>
          <w:rFonts w:ascii="微软雅黑" w:eastAsia="微软雅黑" w:hAnsi="微软雅黑" w:cs="宋体" w:hint="eastAsia"/>
          <w:color w:val="000000"/>
          <w:kern w:val="0"/>
          <w:sz w:val="30"/>
        </w:rPr>
        <w:t> </w:t>
      </w:r>
      <w:r w:rsidRPr="00C64D35">
        <w:rPr>
          <w:rFonts w:ascii="微软雅黑" w:eastAsia="微软雅黑" w:hAnsi="微软雅黑" w:cs="宋体" w:hint="eastAsia"/>
          <w:color w:val="000000"/>
          <w:kern w:val="0"/>
          <w:sz w:val="30"/>
          <w:szCs w:val="30"/>
        </w:rPr>
        <w:t>/M</w:t>
      </w:r>
      <w:r w:rsidRPr="00C64D35">
        <w:rPr>
          <w:rFonts w:ascii="微软雅黑" w:eastAsia="微软雅黑" w:hAnsi="微软雅黑" w:cs="宋体" w:hint="eastAsia"/>
          <w:color w:val="000000"/>
          <w:kern w:val="0"/>
          <w:sz w:val="30"/>
          <w:szCs w:val="30"/>
          <w:vertAlign w:val="subscript"/>
        </w:rPr>
        <w:t>ρ</w:t>
      </w:r>
      <w:r w:rsidRPr="00C64D35">
        <w:rPr>
          <w:rFonts w:ascii="微软雅黑" w:eastAsia="微软雅黑" w:hAnsi="微软雅黑" w:cs="宋体" w:hint="eastAsia"/>
          <w:color w:val="000000"/>
          <w:kern w:val="0"/>
          <w:sz w:val="30"/>
          <w:szCs w:val="30"/>
        </w:rPr>
        <w:t>C</w:t>
      </w:r>
      <w:r w:rsidRPr="00C64D35">
        <w:rPr>
          <w:rFonts w:ascii="微软雅黑" w:eastAsia="微软雅黑" w:hAnsi="微软雅黑" w:cs="宋体" w:hint="eastAsia"/>
          <w:color w:val="000000"/>
          <w:kern w:val="0"/>
          <w:sz w:val="30"/>
          <w:szCs w:val="30"/>
          <w:vertAlign w:val="subscript"/>
        </w:rPr>
        <w:t>ρ</w:t>
      </w:r>
      <w:r w:rsidRPr="00C64D35">
        <w:rPr>
          <w:rFonts w:ascii="微软雅黑" w:eastAsia="微软雅黑" w:hAnsi="微软雅黑" w:cs="宋体" w:hint="eastAsia"/>
          <w:color w:val="000000"/>
          <w:kern w:val="0"/>
          <w:sz w:val="30"/>
          <w:szCs w:val="30"/>
        </w:rPr>
        <w:t>            （4.6.12）</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式中：△T——烟层平均温度与环境温度的差（K）；</w:t>
      </w:r>
      <w:r w:rsidRPr="00C64D35">
        <w:rPr>
          <w:rFonts w:ascii="微软雅黑" w:eastAsia="微软雅黑" w:hAnsi="微软雅黑" w:cs="宋体" w:hint="eastAsia"/>
          <w:color w:val="000000"/>
          <w:kern w:val="0"/>
          <w:sz w:val="30"/>
          <w:szCs w:val="30"/>
        </w:rPr>
        <w:br/>
        <w:t>           C</w:t>
      </w:r>
      <w:r w:rsidRPr="00C64D35">
        <w:rPr>
          <w:rFonts w:ascii="微软雅黑" w:eastAsia="微软雅黑" w:hAnsi="微软雅黑" w:cs="宋体" w:hint="eastAsia"/>
          <w:color w:val="000000"/>
          <w:kern w:val="0"/>
          <w:sz w:val="30"/>
          <w:szCs w:val="30"/>
          <w:vertAlign w:val="subscript"/>
        </w:rPr>
        <w:t>ρ</w:t>
      </w:r>
      <w:r w:rsidRPr="00C64D35">
        <w:rPr>
          <w:rFonts w:ascii="微软雅黑" w:eastAsia="微软雅黑" w:hAnsi="微软雅黑" w:cs="宋体" w:hint="eastAsia"/>
          <w:color w:val="000000"/>
          <w:kern w:val="0"/>
          <w:sz w:val="30"/>
          <w:szCs w:val="30"/>
        </w:rPr>
        <w:t>——空气的定压比热，一般取C</w:t>
      </w:r>
      <w:r w:rsidRPr="00C64D35">
        <w:rPr>
          <w:rFonts w:ascii="微软雅黑" w:eastAsia="微软雅黑" w:hAnsi="微软雅黑" w:cs="宋体" w:hint="eastAsia"/>
          <w:color w:val="000000"/>
          <w:kern w:val="0"/>
          <w:sz w:val="30"/>
          <w:szCs w:val="30"/>
          <w:vertAlign w:val="subscript"/>
        </w:rPr>
        <w:t>ρ</w:t>
      </w:r>
      <w:r w:rsidRPr="00C64D35">
        <w:rPr>
          <w:rFonts w:ascii="微软雅黑" w:eastAsia="微软雅黑" w:hAnsi="微软雅黑" w:cs="宋体" w:hint="eastAsia"/>
          <w:color w:val="000000"/>
          <w:kern w:val="0"/>
          <w:sz w:val="30"/>
          <w:szCs w:val="30"/>
        </w:rPr>
        <w:t>=1.01 [kJ/ (kg•K ) ]；</w:t>
      </w:r>
      <w:r w:rsidRPr="00C64D35">
        <w:rPr>
          <w:rFonts w:ascii="微软雅黑" w:eastAsia="微软雅黑" w:hAnsi="微软雅黑" w:cs="宋体" w:hint="eastAsia"/>
          <w:color w:val="000000"/>
          <w:kern w:val="0"/>
          <w:sz w:val="30"/>
          <w:szCs w:val="30"/>
        </w:rPr>
        <w:br/>
        <w:t>             K——烟气中对流放热量因子。当采用机械排烟时，取K =1.0；当采用自然排烟时，取K =0.5。</w:t>
      </w:r>
      <w:r w:rsidRPr="00C64D35">
        <w:rPr>
          <w:rFonts w:ascii="微软雅黑" w:eastAsia="微软雅黑" w:hAnsi="微软雅黑" w:cs="宋体" w:hint="eastAsia"/>
          <w:color w:val="000000"/>
          <w:kern w:val="0"/>
          <w:sz w:val="30"/>
          <w:szCs w:val="30"/>
        </w:rPr>
        <w:br/>
        <w:t>4.6.13 每个防烟分区排烟量应按下列公式计算或按本标准附录A查表选取：</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V = M</w:t>
      </w:r>
      <w:r w:rsidRPr="00C64D35">
        <w:rPr>
          <w:rFonts w:ascii="微软雅黑" w:eastAsia="微软雅黑" w:hAnsi="微软雅黑" w:cs="宋体" w:hint="eastAsia"/>
          <w:color w:val="000000"/>
          <w:kern w:val="0"/>
          <w:sz w:val="30"/>
          <w:szCs w:val="30"/>
          <w:vertAlign w:val="subscript"/>
        </w:rPr>
        <w:t>ρ</w:t>
      </w:r>
      <w:r w:rsidRPr="00C64D35">
        <w:rPr>
          <w:rFonts w:ascii="微软雅黑" w:eastAsia="微软雅黑" w:hAnsi="微软雅黑" w:cs="宋体" w:hint="eastAsia"/>
          <w:color w:val="000000"/>
          <w:kern w:val="0"/>
          <w:sz w:val="30"/>
          <w:szCs w:val="30"/>
        </w:rPr>
        <w:t>T / ρ</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szCs w:val="30"/>
        </w:rPr>
        <w:t>T</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szCs w:val="30"/>
        </w:rPr>
        <w:t>            （4.6.13-1）</w:t>
      </w:r>
      <w:r w:rsidRPr="00C64D35">
        <w:rPr>
          <w:rFonts w:ascii="微软雅黑" w:eastAsia="微软雅黑" w:hAnsi="微软雅黑" w:cs="宋体" w:hint="eastAsia"/>
          <w:color w:val="000000"/>
          <w:kern w:val="0"/>
          <w:sz w:val="30"/>
          <w:szCs w:val="30"/>
        </w:rPr>
        <w:br/>
        <w:t>T =T</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rPr>
        <w:t> </w:t>
      </w:r>
      <w:r w:rsidRPr="00C64D35">
        <w:rPr>
          <w:rFonts w:ascii="微软雅黑" w:eastAsia="微软雅黑" w:hAnsi="微软雅黑" w:cs="宋体" w:hint="eastAsia"/>
          <w:color w:val="000000"/>
          <w:kern w:val="0"/>
          <w:sz w:val="30"/>
          <w:szCs w:val="30"/>
        </w:rPr>
        <w:t>+ △T          （4.6.13-2）</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lastRenderedPageBreak/>
        <w:t>式中：V——排烟量（m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/s）；</w:t>
      </w:r>
      <w:r w:rsidRPr="00C64D35">
        <w:rPr>
          <w:rFonts w:ascii="微软雅黑" w:eastAsia="微软雅黑" w:hAnsi="微软雅黑" w:cs="宋体" w:hint="eastAsia"/>
          <w:color w:val="000000"/>
          <w:kern w:val="0"/>
          <w:sz w:val="30"/>
          <w:szCs w:val="30"/>
        </w:rPr>
        <w:br/>
        <w:t>         ρ</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szCs w:val="30"/>
        </w:rPr>
        <w:t>——环境温度下的气体密度（kg/m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），通常T</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szCs w:val="30"/>
        </w:rPr>
        <w:t>=293.15K，ρ</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szCs w:val="30"/>
        </w:rPr>
        <w:t>=1.2（kg/ 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w:t>
      </w:r>
      <w:r w:rsidRPr="00C64D35">
        <w:rPr>
          <w:rFonts w:ascii="微软雅黑" w:eastAsia="微软雅黑" w:hAnsi="微软雅黑" w:cs="宋体" w:hint="eastAsia"/>
          <w:color w:val="000000"/>
          <w:kern w:val="0"/>
          <w:sz w:val="30"/>
          <w:szCs w:val="30"/>
        </w:rPr>
        <w:br/>
        <w:t>        T</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szCs w:val="30"/>
        </w:rPr>
        <w:t>——环境的绝对温度（K）；</w:t>
      </w:r>
      <w:r w:rsidRPr="00C64D35">
        <w:rPr>
          <w:rFonts w:ascii="微软雅黑" w:eastAsia="微软雅黑" w:hAnsi="微软雅黑" w:cs="宋体" w:hint="eastAsia"/>
          <w:color w:val="000000"/>
          <w:kern w:val="0"/>
          <w:sz w:val="30"/>
          <w:szCs w:val="30"/>
        </w:rPr>
        <w:br/>
        <w:t>         T——烟层的平均绝对温度（K）。</w:t>
      </w:r>
      <w:r w:rsidRPr="00C64D35">
        <w:rPr>
          <w:rFonts w:ascii="微软雅黑" w:eastAsia="微软雅黑" w:hAnsi="微软雅黑" w:cs="宋体" w:hint="eastAsia"/>
          <w:color w:val="000000"/>
          <w:kern w:val="0"/>
          <w:sz w:val="30"/>
          <w:szCs w:val="30"/>
        </w:rPr>
        <w:br/>
        <w:t>4.6.14 机械排烟系统中，单个排烟口的最大允许排烟量V</w:t>
      </w:r>
      <w:r w:rsidRPr="00C64D35">
        <w:rPr>
          <w:rFonts w:ascii="微软雅黑" w:eastAsia="微软雅黑" w:hAnsi="微软雅黑" w:cs="宋体" w:hint="eastAsia"/>
          <w:color w:val="000000"/>
          <w:kern w:val="0"/>
          <w:sz w:val="30"/>
          <w:szCs w:val="30"/>
          <w:vertAlign w:val="subscript"/>
        </w:rPr>
        <w:t>max</w:t>
      </w:r>
      <w:r w:rsidRPr="00C64D35">
        <w:rPr>
          <w:rFonts w:ascii="微软雅黑" w:eastAsia="微软雅黑" w:hAnsi="微软雅黑" w:cs="宋体" w:hint="eastAsia"/>
          <w:color w:val="000000"/>
          <w:kern w:val="0"/>
          <w:sz w:val="30"/>
          <w:szCs w:val="30"/>
        </w:rPr>
        <w:t>宜按下式计算，或按本标准附录B选取。</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5254625" cy="668655"/>
            <wp:effectExtent l="19050" t="0" r="3175" b="0"/>
            <wp:docPr id="73" name="图片 73" descr="https://gf.1190119.com/Web/uploads/allimg/180728/10-1PHQH525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gf.1190119.com/Web/uploads/allimg/180728/10-1PHQH525607.png"/>
                    <pic:cNvPicPr>
                      <a:picLocks noChangeAspect="1" noChangeArrowheads="1"/>
                    </pic:cNvPicPr>
                  </pic:nvPicPr>
                  <pic:blipFill>
                    <a:blip r:embed="rId28" cstate="print"/>
                    <a:srcRect/>
                    <a:stretch>
                      <a:fillRect/>
                    </a:stretch>
                  </pic:blipFill>
                  <pic:spPr bwMode="auto">
                    <a:xfrm>
                      <a:off x="0" y="0"/>
                      <a:ext cx="5254625" cy="66865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式中：V</w:t>
      </w:r>
      <w:r w:rsidRPr="00C64D35">
        <w:rPr>
          <w:rFonts w:ascii="微软雅黑" w:eastAsia="微软雅黑" w:hAnsi="微软雅黑" w:cs="宋体" w:hint="eastAsia"/>
          <w:color w:val="000000"/>
          <w:kern w:val="0"/>
          <w:sz w:val="30"/>
          <w:szCs w:val="30"/>
          <w:vertAlign w:val="subscript"/>
        </w:rPr>
        <w:t>max</w:t>
      </w:r>
      <w:r w:rsidRPr="00C64D35">
        <w:rPr>
          <w:rFonts w:ascii="微软雅黑" w:eastAsia="微软雅黑" w:hAnsi="微软雅黑" w:cs="宋体" w:hint="eastAsia"/>
          <w:color w:val="000000"/>
          <w:kern w:val="0"/>
          <w:sz w:val="30"/>
          <w:szCs w:val="30"/>
        </w:rPr>
        <w:t>——排烟口最大允许排烟量 （m</w:t>
      </w:r>
      <w:r w:rsidRPr="00C64D35">
        <w:rPr>
          <w:rFonts w:ascii="微软雅黑" w:eastAsia="微软雅黑" w:hAnsi="微软雅黑" w:cs="宋体" w:hint="eastAsia"/>
          <w:color w:val="000000"/>
          <w:kern w:val="0"/>
          <w:sz w:val="30"/>
          <w:szCs w:val="30"/>
          <w:vertAlign w:val="superscript"/>
        </w:rPr>
        <w:t>3</w:t>
      </w:r>
      <w:r w:rsidRPr="00C64D35">
        <w:rPr>
          <w:rFonts w:ascii="微软雅黑" w:eastAsia="微软雅黑" w:hAnsi="微软雅黑" w:cs="宋体" w:hint="eastAsia"/>
          <w:color w:val="000000"/>
          <w:kern w:val="0"/>
          <w:sz w:val="30"/>
          <w:szCs w:val="30"/>
        </w:rPr>
        <w:t>/s）；</w:t>
      </w:r>
      <w:r w:rsidRPr="00C64D35">
        <w:rPr>
          <w:rFonts w:ascii="微软雅黑" w:eastAsia="微软雅黑" w:hAnsi="微软雅黑" w:cs="宋体" w:hint="eastAsia"/>
          <w:color w:val="000000"/>
          <w:kern w:val="0"/>
          <w:sz w:val="30"/>
          <w:szCs w:val="30"/>
        </w:rPr>
        <w:br/>
        <w:t>                 γ——排烟位置系数；当风口中心点到最近墙体的距离≥2倍的排烟口当量直径时：γ取1.0；当风口中心点到最近墙体的距离&lt; 2倍的排烟口当量直径时：γ取0.5；当吸入口位于墙体上时，γ取0.5。</w:t>
      </w:r>
      <w:r w:rsidRPr="00C64D35">
        <w:rPr>
          <w:rFonts w:ascii="微软雅黑" w:eastAsia="微软雅黑" w:hAnsi="微软雅黑" w:cs="宋体" w:hint="eastAsia"/>
          <w:color w:val="000000"/>
          <w:kern w:val="0"/>
          <w:sz w:val="30"/>
          <w:szCs w:val="30"/>
        </w:rPr>
        <w:br/>
        <w:t>               d</w:t>
      </w:r>
      <w:r w:rsidRPr="00C64D35">
        <w:rPr>
          <w:rFonts w:ascii="微软雅黑" w:eastAsia="微软雅黑" w:hAnsi="微软雅黑" w:cs="宋体" w:hint="eastAsia"/>
          <w:color w:val="000000"/>
          <w:kern w:val="0"/>
          <w:sz w:val="30"/>
          <w:szCs w:val="30"/>
          <w:vertAlign w:val="subscript"/>
        </w:rPr>
        <w:t>b</w:t>
      </w:r>
      <w:r w:rsidRPr="00C64D35">
        <w:rPr>
          <w:rFonts w:ascii="微软雅黑" w:eastAsia="微软雅黑" w:hAnsi="微软雅黑" w:cs="宋体" w:hint="eastAsia"/>
          <w:color w:val="000000"/>
          <w:kern w:val="0"/>
          <w:sz w:val="30"/>
          <w:szCs w:val="30"/>
        </w:rPr>
        <w:t>——排烟系统吸入口最低点之下烟气层厚度（m）；</w:t>
      </w:r>
      <w:r w:rsidRPr="00C64D35">
        <w:rPr>
          <w:rFonts w:ascii="微软雅黑" w:eastAsia="微软雅黑" w:hAnsi="微软雅黑" w:cs="宋体" w:hint="eastAsia"/>
          <w:color w:val="000000"/>
          <w:kern w:val="0"/>
          <w:sz w:val="30"/>
          <w:szCs w:val="30"/>
        </w:rPr>
        <w:br/>
        <w:t>                T——烟层的平均绝对温度（K）；</w:t>
      </w:r>
      <w:r w:rsidRPr="00C64D35">
        <w:rPr>
          <w:rFonts w:ascii="微软雅黑" w:eastAsia="微软雅黑" w:hAnsi="微软雅黑" w:cs="宋体" w:hint="eastAsia"/>
          <w:color w:val="000000"/>
          <w:kern w:val="0"/>
          <w:sz w:val="30"/>
          <w:szCs w:val="30"/>
        </w:rPr>
        <w:br/>
        <w:t>               T</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szCs w:val="30"/>
        </w:rPr>
        <w:t>——环境的绝对温度（K）。</w:t>
      </w:r>
      <w:r w:rsidRPr="00C64D35">
        <w:rPr>
          <w:rFonts w:ascii="微软雅黑" w:eastAsia="微软雅黑" w:hAnsi="微软雅黑" w:cs="宋体" w:hint="eastAsia"/>
          <w:color w:val="000000"/>
          <w:kern w:val="0"/>
          <w:sz w:val="30"/>
          <w:szCs w:val="30"/>
        </w:rPr>
        <w:br/>
        <w:t>4.6.15 采用自然排烟方式所需自然排烟窗（口）截面积宜按下式计算：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5541010" cy="1036955"/>
            <wp:effectExtent l="19050" t="0" r="2540" b="0"/>
            <wp:docPr id="74" name="图片 74" descr="https://gf.1190119.com/Web/uploads/allimg/180728/10-1PHQH552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gf.1190119.com/Web/uploads/allimg/180728/10-1PHQH552553.png"/>
                    <pic:cNvPicPr>
                      <a:picLocks noChangeAspect="1" noChangeArrowheads="1"/>
                    </pic:cNvPicPr>
                  </pic:nvPicPr>
                  <pic:blipFill>
                    <a:blip r:embed="rId29" cstate="print"/>
                    <a:srcRect/>
                    <a:stretch>
                      <a:fillRect/>
                    </a:stretch>
                  </pic:blipFill>
                  <pic:spPr bwMode="auto">
                    <a:xfrm>
                      <a:off x="0" y="0"/>
                      <a:ext cx="5541010" cy="103695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式中：A</w:t>
      </w:r>
      <w:r w:rsidRPr="00C64D35">
        <w:rPr>
          <w:rFonts w:ascii="微软雅黑" w:eastAsia="微软雅黑" w:hAnsi="微软雅黑" w:cs="宋体" w:hint="eastAsia"/>
          <w:color w:val="000000"/>
          <w:kern w:val="0"/>
          <w:sz w:val="30"/>
          <w:szCs w:val="30"/>
          <w:vertAlign w:val="subscript"/>
        </w:rPr>
        <w:t>v</w:t>
      </w:r>
      <w:r w:rsidRPr="00C64D35">
        <w:rPr>
          <w:rFonts w:ascii="微软雅黑" w:eastAsia="微软雅黑" w:hAnsi="微软雅黑" w:cs="宋体" w:hint="eastAsia"/>
          <w:color w:val="000000"/>
          <w:kern w:val="0"/>
          <w:sz w:val="30"/>
          <w:szCs w:val="30"/>
        </w:rPr>
        <w:t>——自然排烟窗（口）截面积（m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w:t>
      </w:r>
      <w:r w:rsidRPr="00C64D35">
        <w:rPr>
          <w:rFonts w:ascii="微软雅黑" w:eastAsia="微软雅黑" w:hAnsi="微软雅黑" w:cs="宋体" w:hint="eastAsia"/>
          <w:color w:val="000000"/>
          <w:kern w:val="0"/>
          <w:sz w:val="30"/>
          <w:szCs w:val="30"/>
        </w:rPr>
        <w:br/>
        <w:t>          A</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szCs w:val="30"/>
        </w:rPr>
        <w:t>——所有进气口总面积（m</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w:t>
      </w:r>
      <w:r w:rsidRPr="00C64D35">
        <w:rPr>
          <w:rFonts w:ascii="微软雅黑" w:eastAsia="微软雅黑" w:hAnsi="微软雅黑" w:cs="宋体" w:hint="eastAsia"/>
          <w:color w:val="000000"/>
          <w:kern w:val="0"/>
          <w:sz w:val="30"/>
          <w:szCs w:val="30"/>
        </w:rPr>
        <w:br/>
        <w:t>          C</w:t>
      </w:r>
      <w:r w:rsidRPr="00C64D35">
        <w:rPr>
          <w:rFonts w:ascii="微软雅黑" w:eastAsia="微软雅黑" w:hAnsi="微软雅黑" w:cs="宋体" w:hint="eastAsia"/>
          <w:color w:val="000000"/>
          <w:kern w:val="0"/>
          <w:sz w:val="30"/>
          <w:szCs w:val="30"/>
          <w:vertAlign w:val="subscript"/>
        </w:rPr>
        <w:t>v</w:t>
      </w:r>
      <w:r w:rsidRPr="00C64D35">
        <w:rPr>
          <w:rFonts w:ascii="微软雅黑" w:eastAsia="微软雅黑" w:hAnsi="微软雅黑" w:cs="宋体" w:hint="eastAsia"/>
          <w:color w:val="000000"/>
          <w:kern w:val="0"/>
          <w:sz w:val="30"/>
          <w:szCs w:val="30"/>
        </w:rPr>
        <w:t>——自然排烟窗（口）流量系数（通常选定在0.5〜0.7之间）；</w:t>
      </w:r>
      <w:r w:rsidRPr="00C64D35">
        <w:rPr>
          <w:rFonts w:ascii="微软雅黑" w:eastAsia="微软雅黑" w:hAnsi="微软雅黑" w:cs="宋体" w:hint="eastAsia"/>
          <w:color w:val="000000"/>
          <w:kern w:val="0"/>
          <w:sz w:val="30"/>
          <w:szCs w:val="30"/>
        </w:rPr>
        <w:br/>
        <w:t>          C</w:t>
      </w:r>
      <w:r w:rsidRPr="00C64D35">
        <w:rPr>
          <w:rFonts w:ascii="微软雅黑" w:eastAsia="微软雅黑" w:hAnsi="微软雅黑" w:cs="宋体" w:hint="eastAsia"/>
          <w:color w:val="000000"/>
          <w:kern w:val="0"/>
          <w:sz w:val="30"/>
          <w:szCs w:val="30"/>
          <w:vertAlign w:val="subscript"/>
        </w:rPr>
        <w:t>0</w:t>
      </w:r>
      <w:r w:rsidRPr="00C64D35">
        <w:rPr>
          <w:rFonts w:ascii="微软雅黑" w:eastAsia="微软雅黑" w:hAnsi="微软雅黑" w:cs="宋体" w:hint="eastAsia"/>
          <w:color w:val="000000"/>
          <w:kern w:val="0"/>
          <w:sz w:val="30"/>
          <w:szCs w:val="30"/>
        </w:rPr>
        <w:t>——进气口流量系数（通常约为0.6）；</w:t>
      </w:r>
      <w:r w:rsidRPr="00C64D35">
        <w:rPr>
          <w:rFonts w:ascii="微软雅黑" w:eastAsia="微软雅黑" w:hAnsi="微软雅黑" w:cs="宋体" w:hint="eastAsia"/>
          <w:color w:val="000000"/>
          <w:kern w:val="0"/>
          <w:sz w:val="30"/>
          <w:szCs w:val="30"/>
        </w:rPr>
        <w:br/>
        <w:t>            g——重力加速度（m/s</w:t>
      </w:r>
      <w:r w:rsidRPr="00C64D35">
        <w:rPr>
          <w:rFonts w:ascii="微软雅黑" w:eastAsia="微软雅黑" w:hAnsi="微软雅黑" w:cs="宋体" w:hint="eastAsia"/>
          <w:color w:val="000000"/>
          <w:kern w:val="0"/>
          <w:sz w:val="30"/>
          <w:szCs w:val="30"/>
          <w:vertAlign w:val="superscript"/>
        </w:rPr>
        <w:t>2</w:t>
      </w:r>
      <w:r w:rsidRPr="00C64D35">
        <w:rPr>
          <w:rFonts w:ascii="微软雅黑" w:eastAsia="微软雅黑" w:hAnsi="微软雅黑" w:cs="宋体" w:hint="eastAsia"/>
          <w:color w:val="000000"/>
          <w:kern w:val="0"/>
          <w:sz w:val="30"/>
          <w:szCs w:val="30"/>
        </w:rPr>
        <w:t>）。</w:t>
      </w:r>
      <w:r w:rsidRPr="00C64D35">
        <w:rPr>
          <w:rFonts w:ascii="微软雅黑" w:eastAsia="微软雅黑" w:hAnsi="微软雅黑" w:cs="宋体" w:hint="eastAsia"/>
          <w:color w:val="000000"/>
          <w:kern w:val="0"/>
          <w:sz w:val="30"/>
          <w:szCs w:val="30"/>
        </w:rPr>
        <w:br/>
        <w:t>注：公式中A</w:t>
      </w:r>
      <w:r w:rsidRPr="00C64D35">
        <w:rPr>
          <w:rFonts w:ascii="微软雅黑" w:eastAsia="微软雅黑" w:hAnsi="微软雅黑" w:cs="宋体" w:hint="eastAsia"/>
          <w:color w:val="000000"/>
          <w:kern w:val="0"/>
          <w:sz w:val="30"/>
          <w:szCs w:val="30"/>
          <w:vertAlign w:val="subscript"/>
        </w:rPr>
        <w:t>v</w:t>
      </w:r>
      <w:r w:rsidRPr="00C64D35">
        <w:rPr>
          <w:rFonts w:ascii="微软雅黑" w:eastAsia="微软雅黑" w:hAnsi="微软雅黑" w:cs="宋体" w:hint="eastAsia"/>
          <w:color w:val="000000"/>
          <w:kern w:val="0"/>
          <w:sz w:val="30"/>
          <w:szCs w:val="30"/>
        </w:rPr>
        <w:t>C</w:t>
      </w:r>
      <w:r w:rsidRPr="00C64D35">
        <w:rPr>
          <w:rFonts w:ascii="微软雅黑" w:eastAsia="微软雅黑" w:hAnsi="微软雅黑" w:cs="宋体" w:hint="eastAsia"/>
          <w:color w:val="000000"/>
          <w:kern w:val="0"/>
          <w:sz w:val="30"/>
          <w:szCs w:val="30"/>
          <w:vertAlign w:val="subscript"/>
        </w:rPr>
        <w:t>v</w:t>
      </w:r>
      <w:r w:rsidRPr="00C64D35">
        <w:rPr>
          <w:rFonts w:ascii="微软雅黑" w:eastAsia="微软雅黑" w:hAnsi="微软雅黑" w:cs="宋体" w:hint="eastAsia"/>
          <w:color w:val="000000"/>
          <w:kern w:val="0"/>
          <w:sz w:val="30"/>
          <w:szCs w:val="30"/>
        </w:rPr>
        <w:t>在计算时应采用试算法。</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b/>
          <w:bCs/>
          <w:color w:val="000000"/>
          <w:kern w:val="0"/>
          <w:sz w:val="30"/>
        </w:rPr>
        <w:t>条文说明</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4.6 排烟系统设计计算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4" w:name="461"/>
      <w:bookmarkEnd w:id="64"/>
      <w:r w:rsidRPr="00C64D35">
        <w:rPr>
          <w:rFonts w:ascii="微软雅黑" w:eastAsia="微软雅黑" w:hAnsi="微软雅黑" w:cs="宋体" w:hint="eastAsia"/>
          <w:color w:val="000000"/>
          <w:kern w:val="0"/>
          <w:sz w:val="30"/>
          <w:szCs w:val="30"/>
        </w:rPr>
        <w:t>4.6.1 本条规定了排烟系统排烟量的确定方法。综合考虑实际工程中由于风管（道）及排烟阀（口）的漏风及风机制造标准中允许风量的偏差等各种风量损耗的影响，规定设计风量不小于计算风量的1.2倍。本条为强制性条文，必须严格执行。</w:t>
      </w:r>
      <w:r w:rsidRPr="00C64D35">
        <w:rPr>
          <w:rFonts w:ascii="微软雅黑" w:eastAsia="微软雅黑" w:hAnsi="微软雅黑" w:cs="宋体" w:hint="eastAsia"/>
          <w:color w:val="000000"/>
          <w:kern w:val="0"/>
          <w:sz w:val="26"/>
          <w:szCs w:val="26"/>
        </w:rPr>
        <w:br/>
      </w:r>
      <w:bookmarkStart w:id="65" w:name="62"/>
      <w:bookmarkEnd w:id="65"/>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4.6.2 储烟仓是指在排烟设计中聚集并排出烟气的区域。为了保证人员安全疏散和消防扑救，必须控制烟层厚度即储烟仓的厚度，并且计算所需排烟量以保证足够的清晰高度。所以储烟仓的厚度和最小清晰高度是排烟设计计算中的重要指标，本条给出了规定范围值。</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6" w:name="463"/>
      <w:bookmarkEnd w:id="66"/>
      <w:r w:rsidRPr="00C64D35">
        <w:rPr>
          <w:rFonts w:ascii="Arial" w:eastAsia="微软雅黑" w:hAnsi="Arial" w:cs="Arial"/>
          <w:color w:val="222222"/>
          <w:kern w:val="0"/>
          <w:sz w:val="30"/>
          <w:szCs w:val="30"/>
        </w:rPr>
        <w:lastRenderedPageBreak/>
        <w:t> </w:t>
      </w:r>
      <w:r w:rsidRPr="00C64D35">
        <w:rPr>
          <w:rFonts w:ascii="微软雅黑" w:eastAsia="微软雅黑" w:hAnsi="微软雅黑" w:cs="宋体" w:hint="eastAsia"/>
          <w:color w:val="000000"/>
          <w:kern w:val="0"/>
          <w:sz w:val="30"/>
          <w:szCs w:val="30"/>
        </w:rPr>
        <w:t>4.6.3 本条规定了排烟量的计算方法。为便于工程应用，根据计算结果及工程实际，给出了常见场所的排烟量数值。表4.6.3中给出的是计算值，设计值还应乘以系数1.2。防烟分区面积不宜划分过小，否则会影响排烟效果。对于建筑空间净高小于或等于6m的场所，如果单个防烟分区排烟量计算值小于15000m³/h，按15000m³/h取值为宜，以此保证排烟效果。</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表4.6.3中空间净高大于8m的场所，当采用普通湿式灭火（喷淋）系统时，喷淋灭火作用已不大，应按无喷淋考虑；当采用符合现行国家标准《自动喷水灭火系统设计规范》GB 50084的高大空间场所的湿式灭火系统时，该火灾热释放速率也可以按有喷淋取值。</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7" w:name="464"/>
      <w:bookmarkEnd w:id="67"/>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4.6.4 当一个排烟系统担负多个防烟分区排烟时，系统排烟量可参照图8和表3的计算示例进行计算，但为了确保系统可靠性，一个排烟系统担负防烟分区的个数不宜过多。</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9457690" cy="7138035"/>
            <wp:effectExtent l="19050" t="0" r="0" b="0"/>
            <wp:docPr id="75" name="图片 75" descr="图8 排烟系统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图8 排烟系统示意图"/>
                    <pic:cNvPicPr>
                      <a:picLocks noChangeAspect="1" noChangeArrowheads="1"/>
                    </pic:cNvPicPr>
                  </pic:nvPicPr>
                  <pic:blipFill>
                    <a:blip r:embed="rId30" cstate="print"/>
                    <a:srcRect/>
                    <a:stretch>
                      <a:fillRect/>
                    </a:stretch>
                  </pic:blipFill>
                  <pic:spPr bwMode="auto">
                    <a:xfrm>
                      <a:off x="0" y="0"/>
                      <a:ext cx="9457690" cy="713803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图8所示建筑共4层，每层建筑面积2000m²，均设有自动喷水灭火系统。1层空间净高7m，包含展览和办公场所，2层</w:t>
      </w:r>
      <w:r w:rsidRPr="00C64D35">
        <w:rPr>
          <w:rFonts w:ascii="微软雅黑" w:eastAsia="微软雅黑" w:hAnsi="微软雅黑" w:cs="宋体" w:hint="eastAsia"/>
          <w:color w:val="000000"/>
          <w:kern w:val="0"/>
          <w:sz w:val="30"/>
          <w:szCs w:val="30"/>
        </w:rPr>
        <w:lastRenderedPageBreak/>
        <w:t>空间净高6m，3层和4层空间净高均为5m。假设1层的储烟仓厚度及燃料面距地面高度均为1m。</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11491595" cy="15271750"/>
            <wp:effectExtent l="19050" t="0" r="0" b="0"/>
            <wp:docPr id="76" name="图片 76" descr="表3 排烟风管风量计算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表3 排烟风管风量计算举例"/>
                    <pic:cNvPicPr>
                      <a:picLocks noChangeAspect="1" noChangeArrowheads="1"/>
                    </pic:cNvPicPr>
                  </pic:nvPicPr>
                  <pic:blipFill>
                    <a:blip r:embed="rId31" cstate="print"/>
                    <a:srcRect/>
                    <a:stretch>
                      <a:fillRect/>
                    </a:stretch>
                  </pic:blipFill>
                  <pic:spPr bwMode="auto">
                    <a:xfrm>
                      <a:off x="0" y="0"/>
                      <a:ext cx="11491595" cy="1527175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8" w:name="465"/>
      <w:bookmarkEnd w:id="68"/>
      <w:r w:rsidRPr="00C64D35">
        <w:rPr>
          <w:rFonts w:ascii="Arial" w:eastAsia="微软雅黑" w:hAnsi="Arial" w:cs="Arial"/>
          <w:color w:val="222222"/>
          <w:kern w:val="0"/>
          <w:sz w:val="30"/>
          <w:szCs w:val="30"/>
        </w:rPr>
        <w:lastRenderedPageBreak/>
        <w:t> </w:t>
      </w:r>
      <w:r w:rsidRPr="00C64D35">
        <w:rPr>
          <w:rFonts w:ascii="微软雅黑" w:eastAsia="微软雅黑" w:hAnsi="微软雅黑" w:cs="宋体" w:hint="eastAsia"/>
          <w:color w:val="000000"/>
          <w:kern w:val="0"/>
          <w:sz w:val="30"/>
          <w:szCs w:val="30"/>
        </w:rPr>
        <w:t>4.6.5 中庭的烟气积聚主要来自两个方面，一是中庭周围场所产生的烟羽流向中庭蔓延，一是中庭内自身火灾形成的烟羽流上升蔓延。中庭周围场所的火灾烟羽向中庭流动时，可等效视为阳台溢出型烟羽流，根据英国规范的简便计算公式，其数值可为按轴对称烟羽流计算所得的周围场所排烟量的2倍。对于中庭内自身火灾形成的烟羽流，根据现行国家标准《建筑设计防火规范》GB 50016的相关要求，中庭应设置排烟设施且不应布置可燃物，所以中庭着火的可能性很小。但考虑到我国国情，目前在中庭内违规搭建展台、布设桌椅等现象仍普遍存在，为了确保中庭内自身发生火灾时产生的烟气仍能被及时排出，本标准保守设计中庭自身火灾在设定火灾规模为4MW且保证清晰高度在6m时，其生成的烟量为107000m³/h，中庭的排烟量需同时满足两种起火场景的排烟需求。</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1 当公共建筑中庭周围场所设有机械排烟，考虑周围场所的机械排烟存在机械或电气故障等失效的可能，烟气将会大量涌入中庭，因此对此种状况的中庭规定其排烟量按周围场所中最大排烟量的2倍数值计算，且不应小于107000m³/h(或25m²的有效开窗面积)。</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2 当公共建筑中庭周围仅需在回廊设置排烟的，由于周边场所面积较小，产生的烟量也有限，所需的排烟量较小，一般不超过13000m³/h；当公共建筑中庭周围场所均设置自然排烟的，可开启窗的排烟较简便，基本可以保证正常，只需考虑中庭自身</w:t>
      </w:r>
      <w:r w:rsidRPr="00C64D35">
        <w:rPr>
          <w:rFonts w:ascii="微软雅黑" w:eastAsia="微软雅黑" w:hAnsi="微软雅黑" w:cs="宋体" w:hint="eastAsia"/>
          <w:color w:val="000000"/>
          <w:kern w:val="0"/>
          <w:sz w:val="30"/>
          <w:szCs w:val="30"/>
        </w:rPr>
        <w:lastRenderedPageBreak/>
        <w:t>火灾的烟量，因此对这两种状况的中庭规定其排烟量应根据工程条件和使用需要对应表4.6.6中的热释放速率按本标准第4.6.7条～第4.6.14条的规定计算确定。</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69" w:name="466"/>
      <w:bookmarkEnd w:id="69"/>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4.6.6 排烟量或排烟窗面积应按照火灾场景中所形成烟羽流类型，根据火灾功率、清晰高度、烟羽流质量流量及烟羽流温度等参数计算确定，但对本标准第4.6.3条、第4.6.5条中已明确给出的设计值，可以按其规定计算排烟量和排烟窗面积。本标准所列公式仅适用于设计阶段对排烟量的计算，不适用于特殊工程的性能化评估。</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0" w:name="467"/>
      <w:bookmarkEnd w:id="70"/>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4.6.7 火灾烟气的聚集主要是由火灾热释放速率、火源类型、空间大小形状、环境温度等因素决定的。本条参照了国外的有关实验数据，规定了建筑场所火灾热释放速率的确定方法和常用数据。当房间设有有效的自动喷水灭火系统（简称喷淋）时，火灾时该系统自动启动，会限制火灾的热释放速率。根据现行国家标准《自动喷水灭火系统设计规范》GB 50084，一般情况下，民用建筑和厂房采用湿式系统的净空高度是8m，因此当室内净高大于8m时，应按无喷淋场所对待。如果房间按照高大空间场所设计的湿式灭火系统，加大了喷水强度，调整了喷头间距要求，其允许最大净空高度可以加大到12m~18m；因此当室内净空高度大于8m，且采用了符合现行国家标准《自动喷水灭火系统设计规范》GB 50084的有效喷淋灭火措施时，该火灾热释放速率也可以按有喷淋取值。</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1" w:name="468"/>
      <w:bookmarkEnd w:id="71"/>
      <w:r w:rsidRPr="00C64D35">
        <w:rPr>
          <w:rFonts w:ascii="Arial" w:eastAsia="微软雅黑" w:hAnsi="Arial" w:cs="Arial"/>
          <w:color w:val="222222"/>
          <w:kern w:val="0"/>
          <w:sz w:val="30"/>
          <w:szCs w:val="30"/>
        </w:rPr>
        <w:lastRenderedPageBreak/>
        <w:t> </w:t>
      </w:r>
      <w:r w:rsidRPr="00C64D35">
        <w:rPr>
          <w:rFonts w:ascii="微软雅黑" w:eastAsia="微软雅黑" w:hAnsi="微软雅黑" w:cs="宋体" w:hint="eastAsia"/>
          <w:color w:val="000000"/>
          <w:kern w:val="0"/>
          <w:sz w:val="30"/>
          <w:szCs w:val="30"/>
        </w:rPr>
        <w:t>4.6.8 当储烟仓的烟层温度与周围空气温差小于15℃时，此时烟气已经基本失去浮力，会在空中滞留或沉降，无论机械排烟还是自然排烟，都难以有效地将烟气排到室外，设计计算结果如果得出上述情况之一时，说明设计方案是失效的，应重新调整排烟措施。通常简便又有效的办法是在保证清晰高度的前提下，加大挡烟垂壁的深度，因为烟气流动的规律告诉我们，清晰高度越高，即挡烟垂壁设置的深度越浅或其下沿离着火楼层地面高度越大，烟气行程就越长，卷吸冷空气就越多，烟量也势必越大，但烟温反而越低。</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2" w:name="469"/>
      <w:bookmarkEnd w:id="72"/>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4.6.9 火灾时的最小清晰高度是为了保证室内人员安全疏散和方便消防人员的扑救而提出的最低要求，也是排烟系统设计时必须达到的最低要求。对于单个楼层空间的清晰高度，可以参照图9（a）所示，式（4.6.9）也是针对这种情况提出的。对于多个楼层组成的高大空间，最小清晰高度同样也是针对某一个单层空间提出的，往往也是连通空间中同一防烟分区中最上层计算得到的最小清晰高度，如图9（b）所示。然而，在这种情况下的燃料面到烟层底部的高度Z是从着火的那一层起算，见图9（b）所示。</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b/>
          <w:bCs/>
          <w:noProof/>
          <w:color w:val="000000"/>
          <w:kern w:val="0"/>
          <w:sz w:val="30"/>
          <w:szCs w:val="30"/>
        </w:rPr>
        <w:lastRenderedPageBreak/>
        <w:drawing>
          <wp:inline distT="0" distB="0" distL="0" distR="0">
            <wp:extent cx="11423015" cy="7956550"/>
            <wp:effectExtent l="19050" t="0" r="6985" b="0"/>
            <wp:docPr id="77" name="图片 77" descr="图9 最小清晰高度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图9 最小清晰高度示意图"/>
                    <pic:cNvPicPr>
                      <a:picLocks noChangeAspect="1" noChangeArrowheads="1"/>
                    </pic:cNvPicPr>
                  </pic:nvPicPr>
                  <pic:blipFill>
                    <a:blip r:embed="rId32" cstate="print"/>
                    <a:srcRect/>
                    <a:stretch>
                      <a:fillRect/>
                    </a:stretch>
                  </pic:blipFill>
                  <pic:spPr bwMode="auto">
                    <a:xfrm>
                      <a:off x="0" y="0"/>
                      <a:ext cx="11423015" cy="795655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空间净高按如下方法确定：</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lastRenderedPageBreak/>
        <w:t>    （1） 对于平顶和锯齿形的顶棚，空间净高为从顶棚下沿到地面的距离。</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（2） 对于斜坡式的顶棚，空间净高为从排烟开口中心到地面的距离。</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（3） 对于有吊顶的场所，其净高应从吊顶处算起；设置格栅吊顶的场所，其净高应从上层楼板下边缘算起。</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3" w:name="4610"/>
      <w:bookmarkEnd w:id="73"/>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4.6.10 排烟系统的设计计算取决于火灾中的热释放速率，因此首先应明确设计的火灾规模，设计的火灾规模取决于燃烧材料性质、时间等因素和自动灭火设施的设置情况，为确保安全，一般按可能达到的最大火势确定火灾热释放速率。</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4" w:name="4611"/>
      <w:bookmarkEnd w:id="74"/>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4.6.11 轴对称型烟羽流、阳台溢出型烟羽流、窗口型烟羽流为火灾情况下涉及的三种烟羽流形式，计算公式选用了美国消防工程师协会标准 NFPA92《Standard for Smoke Control System》（烟气控制系统标准），其形式如图10~图12所示，轴对称型烟缕的火源不受附近墙壁的限制。</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6960235" cy="6878320"/>
            <wp:effectExtent l="19050" t="0" r="0" b="0"/>
            <wp:docPr id="78" name="图片 78" descr="图10 轴对称型烟羽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图10 轴对称型烟羽流"/>
                    <pic:cNvPicPr>
                      <a:picLocks noChangeAspect="1" noChangeArrowheads="1"/>
                    </pic:cNvPicPr>
                  </pic:nvPicPr>
                  <pic:blipFill>
                    <a:blip r:embed="rId33" cstate="print"/>
                    <a:srcRect/>
                    <a:stretch>
                      <a:fillRect/>
                    </a:stretch>
                  </pic:blipFill>
                  <pic:spPr bwMode="auto">
                    <a:xfrm>
                      <a:off x="0" y="0"/>
                      <a:ext cx="6960235" cy="687832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11655425" cy="7997825"/>
            <wp:effectExtent l="19050" t="0" r="3175" b="0"/>
            <wp:docPr id="79" name="图片 79" descr="图11 阳台溢出型烟羽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图11 阳台溢出型烟羽流"/>
                    <pic:cNvPicPr>
                      <a:picLocks noChangeAspect="1" noChangeArrowheads="1"/>
                    </pic:cNvPicPr>
                  </pic:nvPicPr>
                  <pic:blipFill>
                    <a:blip r:embed="rId34" cstate="print"/>
                    <a:srcRect/>
                    <a:stretch>
                      <a:fillRect/>
                    </a:stretch>
                  </pic:blipFill>
                  <pic:spPr bwMode="auto">
                    <a:xfrm>
                      <a:off x="0" y="0"/>
                      <a:ext cx="11655425" cy="7997825"/>
                    </a:xfrm>
                    <a:prstGeom prst="rect">
                      <a:avLst/>
                    </a:prstGeom>
                    <a:noFill/>
                    <a:ln w="9525">
                      <a:noFill/>
                      <a:miter lim="800000"/>
                      <a:headEnd/>
                      <a:tailEnd/>
                    </a:ln>
                  </pic:spPr>
                </pic:pic>
              </a:graphicData>
            </a:graphic>
          </wp:inline>
        </w:drawing>
      </w:r>
      <w:r w:rsidRPr="00C64D35">
        <w:rPr>
          <w:rFonts w:ascii="微软雅黑" w:eastAsia="微软雅黑" w:hAnsi="微软雅黑" w:cs="宋体" w:hint="eastAsia"/>
          <w:color w:val="000000"/>
          <w:kern w:val="0"/>
          <w:sz w:val="26"/>
          <w:szCs w:val="26"/>
        </w:rPr>
        <w:br/>
      </w:r>
      <w:r>
        <w:rPr>
          <w:rFonts w:ascii="微软雅黑" w:eastAsia="微软雅黑" w:hAnsi="微软雅黑" w:cs="宋体"/>
          <w:b/>
          <w:bCs/>
          <w:noProof/>
          <w:color w:val="000000"/>
          <w:kern w:val="0"/>
          <w:sz w:val="30"/>
          <w:szCs w:val="30"/>
        </w:rPr>
        <w:lastRenderedPageBreak/>
        <w:drawing>
          <wp:inline distT="0" distB="0" distL="0" distR="0">
            <wp:extent cx="11655425" cy="7724775"/>
            <wp:effectExtent l="19050" t="0" r="3175" b="0"/>
            <wp:docPr id="80" name="图片 80" descr="图12 窗口溢出型烟羽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图12 窗口溢出型烟羽流"/>
                    <pic:cNvPicPr>
                      <a:picLocks noChangeAspect="1" noChangeArrowheads="1"/>
                    </pic:cNvPicPr>
                  </pic:nvPicPr>
                  <pic:blipFill>
                    <a:blip r:embed="rId35" cstate="print"/>
                    <a:srcRect/>
                    <a:stretch>
                      <a:fillRect/>
                    </a:stretch>
                  </pic:blipFill>
                  <pic:spPr bwMode="auto">
                    <a:xfrm>
                      <a:off x="0" y="0"/>
                      <a:ext cx="11655425" cy="772477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本条第2款，阳台溢出型烟羽流公式适用于Z</w:t>
      </w:r>
      <w:r w:rsidRPr="00C64D35">
        <w:rPr>
          <w:rFonts w:ascii="微软雅黑" w:eastAsia="微软雅黑" w:hAnsi="微软雅黑" w:cs="宋体" w:hint="eastAsia"/>
          <w:color w:val="000000"/>
          <w:kern w:val="0"/>
          <w:sz w:val="26"/>
          <w:szCs w:val="26"/>
          <w:vertAlign w:val="subscript"/>
        </w:rPr>
        <w:t>b</w:t>
      </w:r>
      <w:r w:rsidRPr="00C64D35">
        <w:rPr>
          <w:rFonts w:ascii="微软雅黑" w:eastAsia="微软雅黑" w:hAnsi="微软雅黑" w:cs="宋体" w:hint="eastAsia"/>
          <w:color w:val="000000"/>
          <w:kern w:val="0"/>
          <w:sz w:val="30"/>
          <w:szCs w:val="30"/>
        </w:rPr>
        <w:t>&lt;15m的情形，当Z</w:t>
      </w:r>
      <w:r w:rsidRPr="00C64D35">
        <w:rPr>
          <w:rFonts w:ascii="微软雅黑" w:eastAsia="微软雅黑" w:hAnsi="微软雅黑" w:cs="宋体" w:hint="eastAsia"/>
          <w:color w:val="000000"/>
          <w:kern w:val="0"/>
          <w:sz w:val="26"/>
          <w:szCs w:val="26"/>
          <w:vertAlign w:val="subscript"/>
        </w:rPr>
        <w:t>b</w:t>
      </w:r>
      <w:r w:rsidRPr="00C64D35">
        <w:rPr>
          <w:rFonts w:ascii="微软雅黑" w:eastAsia="微软雅黑" w:hAnsi="微软雅黑" w:cs="宋体" w:hint="eastAsia"/>
          <w:color w:val="000000"/>
          <w:kern w:val="0"/>
          <w:sz w:val="30"/>
          <w:szCs w:val="30"/>
        </w:rPr>
        <w:t>≥15m时，可参照美国消防工程师协会标准 NFPA92</w:t>
      </w:r>
      <w:r w:rsidRPr="00C64D35">
        <w:rPr>
          <w:rFonts w:ascii="微软雅黑" w:eastAsia="微软雅黑" w:hAnsi="微软雅黑" w:cs="宋体" w:hint="eastAsia"/>
          <w:color w:val="000000"/>
          <w:kern w:val="0"/>
          <w:sz w:val="30"/>
          <w:szCs w:val="30"/>
        </w:rPr>
        <w:lastRenderedPageBreak/>
        <w:t>《Standard for Smoke Control System》（烟气控制系统标准）中相关规定计算。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本条第3款，窗口型烟羽流公式适用于通风控制型火灾（即热释放速率由流进室内的空气量控制的火灾）和可燃物产生的火焰在窗口外燃烧的场景，并且仅适用于只有一个窗口的空间。   </w:t>
      </w:r>
      <w:r w:rsidRPr="00C64D35">
        <w:rPr>
          <w:rFonts w:ascii="微软雅黑" w:eastAsia="微软雅黑" w:hAnsi="微软雅黑" w:cs="宋体" w:hint="eastAsia"/>
          <w:color w:val="000000"/>
          <w:kern w:val="0"/>
          <w:sz w:val="30"/>
        </w:rPr>
        <w:t> </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计算举例如下：</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（1）举例：轴对称型烟羽流。</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某商业建筑含有一个三层共享空间，空间未设置喷淋系统，其空间尺寸长、宽、高分别为30m、20m、15m，每层层高为5m，排烟口设于空间顶部（其最近的边离墙大于0.5m），最大火灾热释放速率为4MW，火源燃料面距地面高度1m。剖面示意图见图13，平面示意图见图14。</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热释放速率的对流部分：Q</w:t>
      </w:r>
      <w:r w:rsidRPr="00C64D35">
        <w:rPr>
          <w:rFonts w:ascii="微软雅黑" w:eastAsia="微软雅黑" w:hAnsi="微软雅黑" w:cs="宋体" w:hint="eastAsia"/>
          <w:color w:val="000000"/>
          <w:kern w:val="0"/>
          <w:sz w:val="30"/>
          <w:szCs w:val="30"/>
          <w:vertAlign w:val="subscript"/>
        </w:rPr>
        <w:t>c</w:t>
      </w:r>
      <w:r w:rsidRPr="00C64D35">
        <w:rPr>
          <w:rFonts w:ascii="微软雅黑" w:eastAsia="微软雅黑" w:hAnsi="微软雅黑" w:cs="宋体" w:hint="eastAsia"/>
          <w:color w:val="000000"/>
          <w:kern w:val="0"/>
          <w:sz w:val="30"/>
          <w:szCs w:val="30"/>
        </w:rPr>
        <w:t>=0.7Q=0.7×4=2.8（MW）=2800（kW）</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8161655" cy="3712210"/>
            <wp:effectExtent l="19050" t="0" r="0" b="0"/>
            <wp:docPr id="81" name="图片 81" descr="图13 剖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图13 剖面示意图"/>
                    <pic:cNvPicPr>
                      <a:picLocks noChangeAspect="1" noChangeArrowheads="1"/>
                    </pic:cNvPicPr>
                  </pic:nvPicPr>
                  <pic:blipFill>
                    <a:blip r:embed="rId36" cstate="print"/>
                    <a:srcRect/>
                    <a:stretch>
                      <a:fillRect/>
                    </a:stretch>
                  </pic:blipFill>
                  <pic:spPr bwMode="auto">
                    <a:xfrm>
                      <a:off x="0" y="0"/>
                      <a:ext cx="8161655" cy="371221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8161655" cy="4476750"/>
            <wp:effectExtent l="19050" t="0" r="0" b="0"/>
            <wp:docPr id="82" name="图片 82" descr="图14 平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图14 平面示意图"/>
                    <pic:cNvPicPr>
                      <a:picLocks noChangeAspect="1" noChangeArrowheads="1"/>
                    </pic:cNvPicPr>
                  </pic:nvPicPr>
                  <pic:blipFill>
                    <a:blip r:embed="rId37" cstate="print"/>
                    <a:srcRect/>
                    <a:stretch>
                      <a:fillRect/>
                    </a:stretch>
                  </pic:blipFill>
                  <pic:spPr bwMode="auto">
                    <a:xfrm>
                      <a:off x="0" y="0"/>
                      <a:ext cx="8161655" cy="447675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t> </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lastRenderedPageBreak/>
        <w:t>    火焰极限高度：</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3589655" cy="300355"/>
            <wp:effectExtent l="19050" t="0" r="0" b="0"/>
            <wp:docPr id="83" name="图片 83" descr="https://gf.1190119.com/Web/uploads/allimg/180806/10-1PP6150S5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gf.1190119.com/Web/uploads/allimg/180806/10-1PP6150S5443.png"/>
                    <pic:cNvPicPr>
                      <a:picLocks noChangeAspect="1" noChangeArrowheads="1"/>
                    </pic:cNvPicPr>
                  </pic:nvPicPr>
                  <pic:blipFill>
                    <a:blip r:embed="rId38" cstate="print"/>
                    <a:srcRect/>
                    <a:stretch>
                      <a:fillRect/>
                    </a:stretch>
                  </pic:blipFill>
                  <pic:spPr bwMode="auto">
                    <a:xfrm>
                      <a:off x="0" y="0"/>
                      <a:ext cx="3589655" cy="30035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燃料面到烟层底部的高度：</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Z=（10-1）+（1.6+0.1H）=9+（1.6+0.1×5）=11.1（m）</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因为Z＞Z</w:t>
      </w:r>
      <w:r w:rsidRPr="00C64D35">
        <w:rPr>
          <w:rFonts w:ascii="微软雅黑" w:eastAsia="微软雅黑" w:hAnsi="微软雅黑" w:cs="宋体" w:hint="eastAsia"/>
          <w:color w:val="000000"/>
          <w:kern w:val="0"/>
          <w:sz w:val="26"/>
          <w:szCs w:val="26"/>
          <w:vertAlign w:val="subscript"/>
        </w:rPr>
        <w:t>1</w:t>
      </w:r>
      <w:r w:rsidRPr="00C64D35">
        <w:rPr>
          <w:rFonts w:ascii="微软雅黑" w:eastAsia="微软雅黑" w:hAnsi="微软雅黑" w:cs="宋体" w:hint="eastAsia"/>
          <w:color w:val="000000"/>
          <w:kern w:val="0"/>
          <w:sz w:val="30"/>
          <w:szCs w:val="30"/>
        </w:rPr>
        <w:t>，则烟羽流质量流量：</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3794125" cy="300355"/>
            <wp:effectExtent l="19050" t="0" r="0" b="0"/>
            <wp:docPr id="84" name="图片 84" descr="https://gf.1190119.com/Web/uploads/allimg/180806/10-1PP6150UB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f.1190119.com/Web/uploads/allimg/180806/10-1PP6150UB04.png"/>
                    <pic:cNvPicPr>
                      <a:picLocks noChangeAspect="1" noChangeArrowheads="1"/>
                    </pic:cNvPicPr>
                  </pic:nvPicPr>
                  <pic:blipFill>
                    <a:blip r:embed="rId39" cstate="print"/>
                    <a:srcRect/>
                    <a:stretch>
                      <a:fillRect/>
                    </a:stretch>
                  </pic:blipFill>
                  <pic:spPr bwMode="auto">
                    <a:xfrm>
                      <a:off x="0" y="0"/>
                      <a:ext cx="3794125" cy="30035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（2）举例：阳台溢出型烟羽流。</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某一带有阳台的两层公共建筑，室内设有喷淋装置，每层层高8m，阳台开口w＝3m，燃料面距地面1m，至阳台下缘H</w:t>
      </w:r>
      <w:r w:rsidRPr="00C64D35">
        <w:rPr>
          <w:rFonts w:ascii="微软雅黑" w:eastAsia="微软雅黑" w:hAnsi="微软雅黑" w:cs="宋体" w:hint="eastAsia"/>
          <w:color w:val="000000"/>
          <w:kern w:val="0"/>
          <w:sz w:val="26"/>
          <w:szCs w:val="26"/>
          <w:vertAlign w:val="subscript"/>
        </w:rPr>
        <w:t>1</w:t>
      </w:r>
      <w:r w:rsidRPr="00C64D35">
        <w:rPr>
          <w:rFonts w:ascii="微软雅黑" w:eastAsia="微软雅黑" w:hAnsi="微软雅黑" w:cs="宋体" w:hint="eastAsia"/>
          <w:color w:val="000000"/>
          <w:kern w:val="0"/>
          <w:sz w:val="30"/>
          <w:szCs w:val="30"/>
        </w:rPr>
        <w:t>＝7m，从开口至阳台边沿的距离为b＝2m。火灾热释放速率取Q＝2.5MW，排烟口设于侧墙并且其最近的边离吊顶小于0.5m，则：</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烟羽流扩散宽度：</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W=w+b=3+2=5（m）</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从阳台下缘至烟层底部的最小清晰高度：</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Z</w:t>
      </w:r>
      <w:r w:rsidRPr="00C64D35">
        <w:rPr>
          <w:rFonts w:ascii="微软雅黑" w:eastAsia="微软雅黑" w:hAnsi="微软雅黑" w:cs="宋体" w:hint="eastAsia"/>
          <w:color w:val="000000"/>
          <w:kern w:val="0"/>
          <w:sz w:val="26"/>
          <w:szCs w:val="26"/>
          <w:vertAlign w:val="subscript"/>
        </w:rPr>
        <w:t>B</w:t>
      </w:r>
      <w:r w:rsidRPr="00C64D35">
        <w:rPr>
          <w:rFonts w:ascii="微软雅黑" w:eastAsia="微软雅黑" w:hAnsi="微软雅黑" w:cs="宋体" w:hint="eastAsia"/>
          <w:color w:val="000000"/>
          <w:kern w:val="0"/>
          <w:sz w:val="30"/>
          <w:szCs w:val="30"/>
        </w:rPr>
        <w:t>=1.6+0.1×8=2.4（m）</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4994910" cy="491490"/>
            <wp:effectExtent l="19050" t="0" r="0" b="0"/>
            <wp:docPr id="85" name="图片 85" descr="https://gf.1190119.com/Web/uploads/allimg/180806/10-1PP6151205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gf.1190119.com/Web/uploads/allimg/180806/10-1PP6151205A9.png"/>
                    <pic:cNvPicPr>
                      <a:picLocks noChangeAspect="1" noChangeArrowheads="1"/>
                    </pic:cNvPicPr>
                  </pic:nvPicPr>
                  <pic:blipFill>
                    <a:blip r:embed="rId40" cstate="print"/>
                    <a:srcRect/>
                    <a:stretch>
                      <a:fillRect/>
                    </a:stretch>
                  </pic:blipFill>
                  <pic:spPr bwMode="auto">
                    <a:xfrm>
                      <a:off x="0" y="0"/>
                      <a:ext cx="4994910" cy="49149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5" w:name="4612"/>
      <w:bookmarkEnd w:id="75"/>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4.6.12 本条规定了烟气平均温度与环境温度的差的确定方法，式（4.6.12）来源于美国消防工程师协会标准 NFPA92《Standard for Smoke Control System》（烟气控制系统标准）。计算举例：以第4.6.11条中的例1为例。</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3930650" cy="327660"/>
            <wp:effectExtent l="19050" t="0" r="0" b="0"/>
            <wp:docPr id="86" name="图片 86" descr="https://gf.1190119.com/Web/uploads/allimg/180806/10-1PP6151403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f.1190119.com/Web/uploads/allimg/180806/10-1PP6151403404.png"/>
                    <pic:cNvPicPr>
                      <a:picLocks noChangeAspect="1" noChangeArrowheads="1"/>
                    </pic:cNvPicPr>
                  </pic:nvPicPr>
                  <pic:blipFill>
                    <a:blip r:embed="rId41" cstate="print"/>
                    <a:srcRect/>
                    <a:stretch>
                      <a:fillRect/>
                    </a:stretch>
                  </pic:blipFill>
                  <pic:spPr bwMode="auto">
                    <a:xfrm>
                      <a:off x="0" y="0"/>
                      <a:ext cx="3930650" cy="32766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烟气平均温度与环境温度的差：</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△T = KQ</w:t>
      </w:r>
      <w:r w:rsidRPr="00C64D35">
        <w:rPr>
          <w:rFonts w:ascii="微软雅黑" w:eastAsia="微软雅黑" w:hAnsi="微软雅黑" w:cs="宋体" w:hint="eastAsia"/>
          <w:color w:val="000000"/>
          <w:kern w:val="0"/>
          <w:sz w:val="26"/>
          <w:szCs w:val="26"/>
          <w:vertAlign w:val="subscript"/>
        </w:rPr>
        <w:t>c</w:t>
      </w:r>
      <w:r w:rsidRPr="00C64D35">
        <w:rPr>
          <w:rFonts w:ascii="微软雅黑" w:eastAsia="微软雅黑" w:hAnsi="微软雅黑" w:cs="宋体" w:hint="eastAsia"/>
          <w:color w:val="000000"/>
          <w:kern w:val="0"/>
          <w:sz w:val="30"/>
          <w:szCs w:val="30"/>
        </w:rPr>
        <w:t> /M</w:t>
      </w:r>
      <w:r w:rsidRPr="00C64D35">
        <w:rPr>
          <w:rFonts w:ascii="微软雅黑" w:eastAsia="微软雅黑" w:hAnsi="微软雅黑" w:cs="宋体" w:hint="eastAsia"/>
          <w:color w:val="000000"/>
          <w:kern w:val="0"/>
          <w:sz w:val="26"/>
          <w:szCs w:val="26"/>
          <w:vertAlign w:val="subscript"/>
        </w:rPr>
        <w:t>ρ</w:t>
      </w:r>
      <w:r w:rsidRPr="00C64D35">
        <w:rPr>
          <w:rFonts w:ascii="微软雅黑" w:eastAsia="微软雅黑" w:hAnsi="微软雅黑" w:cs="宋体" w:hint="eastAsia"/>
          <w:color w:val="000000"/>
          <w:kern w:val="0"/>
          <w:sz w:val="30"/>
          <w:szCs w:val="30"/>
        </w:rPr>
        <w:t>C</w:t>
      </w:r>
      <w:r w:rsidRPr="00C64D35">
        <w:rPr>
          <w:rFonts w:ascii="微软雅黑" w:eastAsia="微软雅黑" w:hAnsi="微软雅黑" w:cs="宋体" w:hint="eastAsia"/>
          <w:color w:val="000000"/>
          <w:kern w:val="0"/>
          <w:sz w:val="26"/>
          <w:szCs w:val="26"/>
          <w:vertAlign w:val="subscript"/>
        </w:rPr>
        <w:t>ρ</w:t>
      </w:r>
      <w:r w:rsidRPr="00C64D35">
        <w:rPr>
          <w:rFonts w:ascii="微软雅黑" w:eastAsia="微软雅黑" w:hAnsi="微软雅黑" w:cs="宋体" w:hint="eastAsia"/>
          <w:color w:val="000000"/>
          <w:kern w:val="0"/>
          <w:sz w:val="30"/>
          <w:szCs w:val="30"/>
        </w:rPr>
        <w:t>=2800/（60.31×1.01）=45.97（K）</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6" w:name="4613"/>
      <w:bookmarkEnd w:id="76"/>
      <w:r w:rsidRPr="00C64D35">
        <w:rPr>
          <w:rFonts w:ascii="微软雅黑" w:eastAsia="微软雅黑" w:hAnsi="微软雅黑" w:cs="宋体" w:hint="eastAsia"/>
          <w:color w:val="000000"/>
          <w:kern w:val="0"/>
          <w:sz w:val="30"/>
          <w:szCs w:val="30"/>
        </w:rPr>
        <w:t> 4.6.13 本条规定了排烟量的确定方法，公式来源于美国消防工程师协会标准 NFPA92《Standard for Smoke Control System》（烟气控制系统标准）。排烟风机的风量选型除根据设计计算确定外，还应考虑系统的泄漏量。</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计算举例：以第4.6.11条中的例1为例。</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3930650" cy="327660"/>
            <wp:effectExtent l="19050" t="0" r="0" b="0"/>
            <wp:docPr id="87" name="图片 87" descr="https://gf.1190119.com/Web/uploads/allimg/180806/10-1PP6151302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gf.1190119.com/Web/uploads/allimg/180806/10-1PP6151302Y5.png"/>
                    <pic:cNvPicPr>
                      <a:picLocks noChangeAspect="1" noChangeArrowheads="1"/>
                    </pic:cNvPicPr>
                  </pic:nvPicPr>
                  <pic:blipFill>
                    <a:blip r:embed="rId41" cstate="print"/>
                    <a:srcRect/>
                    <a:stretch>
                      <a:fillRect/>
                    </a:stretch>
                  </pic:blipFill>
                  <pic:spPr bwMode="auto">
                    <a:xfrm>
                      <a:off x="0" y="0"/>
                      <a:ext cx="3930650" cy="32766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烟气平均温度与环境温度的差：</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△T = KQ</w:t>
      </w:r>
      <w:r w:rsidRPr="00C64D35">
        <w:rPr>
          <w:rFonts w:ascii="微软雅黑" w:eastAsia="微软雅黑" w:hAnsi="微软雅黑" w:cs="宋体" w:hint="eastAsia"/>
          <w:color w:val="000000"/>
          <w:kern w:val="0"/>
          <w:sz w:val="26"/>
          <w:szCs w:val="26"/>
          <w:vertAlign w:val="subscript"/>
        </w:rPr>
        <w:t>c</w:t>
      </w:r>
      <w:r w:rsidRPr="00C64D35">
        <w:rPr>
          <w:rFonts w:ascii="微软雅黑" w:eastAsia="微软雅黑" w:hAnsi="微软雅黑" w:cs="宋体" w:hint="eastAsia"/>
          <w:color w:val="000000"/>
          <w:kern w:val="0"/>
          <w:sz w:val="30"/>
          <w:szCs w:val="30"/>
        </w:rPr>
        <w:t> /M</w:t>
      </w:r>
      <w:r w:rsidRPr="00C64D35">
        <w:rPr>
          <w:rFonts w:ascii="微软雅黑" w:eastAsia="微软雅黑" w:hAnsi="微软雅黑" w:cs="宋体" w:hint="eastAsia"/>
          <w:color w:val="000000"/>
          <w:kern w:val="0"/>
          <w:sz w:val="26"/>
          <w:szCs w:val="26"/>
          <w:vertAlign w:val="subscript"/>
        </w:rPr>
        <w:t>ρ</w:t>
      </w:r>
      <w:r w:rsidRPr="00C64D35">
        <w:rPr>
          <w:rFonts w:ascii="微软雅黑" w:eastAsia="微软雅黑" w:hAnsi="微软雅黑" w:cs="宋体" w:hint="eastAsia"/>
          <w:color w:val="000000"/>
          <w:kern w:val="0"/>
          <w:sz w:val="30"/>
          <w:szCs w:val="30"/>
        </w:rPr>
        <w:t>C</w:t>
      </w:r>
      <w:r w:rsidRPr="00C64D35">
        <w:rPr>
          <w:rFonts w:ascii="微软雅黑" w:eastAsia="微软雅黑" w:hAnsi="微软雅黑" w:cs="宋体" w:hint="eastAsia"/>
          <w:color w:val="000000"/>
          <w:kern w:val="0"/>
          <w:sz w:val="26"/>
          <w:szCs w:val="26"/>
          <w:vertAlign w:val="subscript"/>
        </w:rPr>
        <w:t>ρ</w:t>
      </w:r>
      <w:r w:rsidRPr="00C64D35">
        <w:rPr>
          <w:rFonts w:ascii="微软雅黑" w:eastAsia="微软雅黑" w:hAnsi="微软雅黑" w:cs="宋体" w:hint="eastAsia"/>
          <w:color w:val="000000"/>
          <w:kern w:val="0"/>
          <w:sz w:val="30"/>
          <w:szCs w:val="30"/>
        </w:rPr>
        <w:t>=2800/（60.31×1.01）=45.97（K）</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环境温度20℃，空气密度为1.2kg/m³，排烟量：</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V=M</w:t>
      </w:r>
      <w:r w:rsidRPr="00C64D35">
        <w:rPr>
          <w:rFonts w:ascii="微软雅黑" w:eastAsia="微软雅黑" w:hAnsi="微软雅黑" w:cs="宋体" w:hint="eastAsia"/>
          <w:color w:val="000000"/>
          <w:kern w:val="0"/>
          <w:sz w:val="26"/>
          <w:szCs w:val="26"/>
          <w:vertAlign w:val="subscript"/>
        </w:rPr>
        <w:t>ρ</w:t>
      </w:r>
      <w:r w:rsidRPr="00C64D35">
        <w:rPr>
          <w:rFonts w:ascii="微软雅黑" w:eastAsia="微软雅黑" w:hAnsi="微软雅黑" w:cs="宋体" w:hint="eastAsia"/>
          <w:color w:val="000000"/>
          <w:kern w:val="0"/>
          <w:sz w:val="30"/>
          <w:szCs w:val="30"/>
        </w:rPr>
        <w:t>T/</w:t>
      </w:r>
      <w:r w:rsidRPr="00C64D35">
        <w:rPr>
          <w:rFonts w:ascii="微软雅黑" w:eastAsia="微软雅黑" w:hAnsi="微软雅黑" w:cs="宋体" w:hint="eastAsia"/>
          <w:color w:val="000000"/>
          <w:kern w:val="0"/>
          <w:sz w:val="26"/>
          <w:szCs w:val="26"/>
        </w:rPr>
        <w:t>ρ</w:t>
      </w:r>
      <w:r w:rsidRPr="00C64D35">
        <w:rPr>
          <w:rFonts w:ascii="微软雅黑" w:eastAsia="微软雅黑" w:hAnsi="微软雅黑" w:cs="宋体" w:hint="eastAsia"/>
          <w:color w:val="000000"/>
          <w:kern w:val="0"/>
          <w:sz w:val="26"/>
          <w:szCs w:val="26"/>
          <w:vertAlign w:val="subscript"/>
        </w:rPr>
        <w:t>0</w:t>
      </w:r>
      <w:r w:rsidRPr="00C64D35">
        <w:rPr>
          <w:rFonts w:ascii="微软雅黑" w:eastAsia="微软雅黑" w:hAnsi="微软雅黑" w:cs="宋体" w:hint="eastAsia"/>
          <w:color w:val="000000"/>
          <w:kern w:val="0"/>
          <w:sz w:val="30"/>
          <w:szCs w:val="30"/>
        </w:rPr>
        <w:t>T</w:t>
      </w:r>
      <w:r w:rsidRPr="00C64D35">
        <w:rPr>
          <w:rFonts w:ascii="微软雅黑" w:eastAsia="微软雅黑" w:hAnsi="微软雅黑" w:cs="宋体" w:hint="eastAsia"/>
          <w:color w:val="000000"/>
          <w:kern w:val="0"/>
          <w:sz w:val="26"/>
          <w:szCs w:val="26"/>
          <w:vertAlign w:val="subscript"/>
        </w:rPr>
        <w:t>0</w:t>
      </w:r>
      <w:r w:rsidRPr="00C64D35">
        <w:rPr>
          <w:rFonts w:ascii="微软雅黑" w:eastAsia="微软雅黑" w:hAnsi="微软雅黑" w:cs="宋体" w:hint="eastAsia"/>
          <w:color w:val="000000"/>
          <w:kern w:val="0"/>
          <w:sz w:val="30"/>
          <w:szCs w:val="30"/>
        </w:rPr>
        <w:t>=[60.31×（293.15+45.97）]/（1.2×293.15）=58.1（m³/s）</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7" w:name="4614"/>
      <w:bookmarkEnd w:id="77"/>
      <w:r w:rsidRPr="00C64D35">
        <w:rPr>
          <w:rFonts w:ascii="微软雅黑" w:eastAsia="微软雅黑" w:hAnsi="微软雅黑" w:cs="宋体" w:hint="eastAsia"/>
          <w:color w:val="000000"/>
          <w:kern w:val="0"/>
          <w:sz w:val="30"/>
          <w:szCs w:val="30"/>
        </w:rPr>
        <w:t> 4.6.14 如果从一个排烟口排出太多的烟气，则会在烟层底部撕开一个“洞”，使新鲜的冷空气卷吸进去，随烟气被排出，从而降低了实际排烟量，见图15，因此本条规定了每个排烟口的最高临界排烟量，公式选自NFPA92。其中排烟口的当量直径为4倍排烟口有效截面积与截面周长之比。排烟口设置位置参考图见图16。例如，矩形排烟口的当量直径[宽高为a，b]可用式（2）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D=4ab/[2（a+b）]=2ab/（a+b）         （2）</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b/>
          <w:bCs/>
          <w:noProof/>
          <w:color w:val="000000"/>
          <w:kern w:val="0"/>
          <w:sz w:val="30"/>
          <w:szCs w:val="30"/>
        </w:rPr>
        <w:lastRenderedPageBreak/>
        <w:drawing>
          <wp:inline distT="0" distB="0" distL="0" distR="0">
            <wp:extent cx="7642860" cy="6441440"/>
            <wp:effectExtent l="19050" t="0" r="0" b="0"/>
            <wp:docPr id="88" name="图片 88" descr="图15 排烟口的最高临界排烟量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图15 排烟口的最高临界排烟量示意图"/>
                    <pic:cNvPicPr>
                      <a:picLocks noChangeAspect="1" noChangeArrowheads="1"/>
                    </pic:cNvPicPr>
                  </pic:nvPicPr>
                  <pic:blipFill>
                    <a:blip r:embed="rId42" cstate="print"/>
                    <a:srcRect/>
                    <a:stretch>
                      <a:fillRect/>
                    </a:stretch>
                  </pic:blipFill>
                  <pic:spPr bwMode="auto">
                    <a:xfrm>
                      <a:off x="0" y="0"/>
                      <a:ext cx="7642860" cy="644144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b/>
          <w:bCs/>
          <w:noProof/>
          <w:color w:val="000000"/>
          <w:kern w:val="0"/>
          <w:sz w:val="30"/>
          <w:szCs w:val="30"/>
        </w:rPr>
        <w:lastRenderedPageBreak/>
        <w:drawing>
          <wp:inline distT="0" distB="0" distL="0" distR="0">
            <wp:extent cx="10972800" cy="11450320"/>
            <wp:effectExtent l="19050" t="0" r="0" b="0"/>
            <wp:docPr id="89" name="图片 89" descr="图16 排烟口设置位置参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图16 排烟口设置位置参考图"/>
                    <pic:cNvPicPr>
                      <a:picLocks noChangeAspect="1" noChangeArrowheads="1"/>
                    </pic:cNvPicPr>
                  </pic:nvPicPr>
                  <pic:blipFill>
                    <a:blip r:embed="rId43" cstate="print"/>
                    <a:srcRect/>
                    <a:stretch>
                      <a:fillRect/>
                    </a:stretch>
                  </pic:blipFill>
                  <pic:spPr bwMode="auto">
                    <a:xfrm>
                      <a:off x="0" y="0"/>
                      <a:ext cx="10972800" cy="1145032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8" w:name="4615"/>
      <w:bookmarkEnd w:id="78"/>
      <w:r w:rsidRPr="00C64D35">
        <w:rPr>
          <w:rFonts w:ascii="Arial" w:eastAsia="微软雅黑" w:hAnsi="Arial" w:cs="Arial"/>
          <w:color w:val="222222"/>
          <w:kern w:val="0"/>
          <w:sz w:val="30"/>
          <w:szCs w:val="30"/>
        </w:rPr>
        <w:lastRenderedPageBreak/>
        <w:t> </w:t>
      </w:r>
      <w:r w:rsidRPr="00C64D35">
        <w:rPr>
          <w:rFonts w:ascii="微软雅黑" w:eastAsia="微软雅黑" w:hAnsi="微软雅黑" w:cs="宋体" w:hint="eastAsia"/>
          <w:color w:val="000000"/>
          <w:kern w:val="0"/>
          <w:sz w:val="30"/>
          <w:szCs w:val="30"/>
        </w:rPr>
        <w:t>4.6.15 自然排烟系统是利用火灾热烟气的浮力作为排烟动力，其排烟口的排放率在很大程度上取决于烟气的厚度和温度，自然排烟系统的优点是简单易行，推荐采用比较成熟的英国防火设计规范的计算公式。</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计算举例：以第4.6.11条中的例1为例，现采用自然排烟系统进行设计，自然补风。环境温度20℃，空气密度为1.2kg/m³。</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热释放速率的对流部分：</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Q</w:t>
      </w:r>
      <w:r w:rsidRPr="00C64D35">
        <w:rPr>
          <w:rFonts w:ascii="微软雅黑" w:eastAsia="微软雅黑" w:hAnsi="微软雅黑" w:cs="宋体" w:hint="eastAsia"/>
          <w:color w:val="000000"/>
          <w:kern w:val="0"/>
          <w:sz w:val="26"/>
          <w:szCs w:val="26"/>
          <w:vertAlign w:val="subscript"/>
        </w:rPr>
        <w:t>c</w:t>
      </w:r>
      <w:r w:rsidRPr="00C64D35">
        <w:rPr>
          <w:rFonts w:ascii="微软雅黑" w:eastAsia="微软雅黑" w:hAnsi="微软雅黑" w:cs="宋体" w:hint="eastAsia"/>
          <w:color w:val="000000"/>
          <w:kern w:val="0"/>
          <w:sz w:val="30"/>
          <w:szCs w:val="30"/>
        </w:rPr>
        <w:t>=0.7Q=0.7×4=2.8（MW）=2800（KW）</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烟羽流质量流量：</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3930650" cy="327660"/>
            <wp:effectExtent l="19050" t="0" r="0" b="0"/>
            <wp:docPr id="90" name="图片 90" descr="https://gf.1190119.com/Web/uploads/allimg/180806/10-1PP615145J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gf.1190119.com/Web/uploads/allimg/180806/10-1PP615145J40.png"/>
                    <pic:cNvPicPr>
                      <a:picLocks noChangeAspect="1" noChangeArrowheads="1"/>
                    </pic:cNvPicPr>
                  </pic:nvPicPr>
                  <pic:blipFill>
                    <a:blip r:embed="rId41" cstate="print"/>
                    <a:srcRect/>
                    <a:stretch>
                      <a:fillRect/>
                    </a:stretch>
                  </pic:blipFill>
                  <pic:spPr bwMode="auto">
                    <a:xfrm>
                      <a:off x="0" y="0"/>
                      <a:ext cx="3930650" cy="32766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故烟气层温升：</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△T = KQ</w:t>
      </w:r>
      <w:r w:rsidRPr="00C64D35">
        <w:rPr>
          <w:rFonts w:ascii="微软雅黑" w:eastAsia="微软雅黑" w:hAnsi="微软雅黑" w:cs="宋体" w:hint="eastAsia"/>
          <w:color w:val="000000"/>
          <w:kern w:val="0"/>
          <w:sz w:val="26"/>
          <w:szCs w:val="26"/>
          <w:vertAlign w:val="subscript"/>
        </w:rPr>
        <w:t>c</w:t>
      </w:r>
      <w:r w:rsidRPr="00C64D35">
        <w:rPr>
          <w:rFonts w:ascii="微软雅黑" w:eastAsia="微软雅黑" w:hAnsi="微软雅黑" w:cs="宋体" w:hint="eastAsia"/>
          <w:color w:val="000000"/>
          <w:kern w:val="0"/>
          <w:sz w:val="30"/>
          <w:szCs w:val="30"/>
        </w:rPr>
        <w:t> /M</w:t>
      </w:r>
      <w:r w:rsidRPr="00C64D35">
        <w:rPr>
          <w:rFonts w:ascii="微软雅黑" w:eastAsia="微软雅黑" w:hAnsi="微软雅黑" w:cs="宋体" w:hint="eastAsia"/>
          <w:color w:val="000000"/>
          <w:kern w:val="0"/>
          <w:sz w:val="26"/>
          <w:szCs w:val="26"/>
          <w:vertAlign w:val="subscript"/>
        </w:rPr>
        <w:t>ρ</w:t>
      </w:r>
      <w:r w:rsidRPr="00C64D35">
        <w:rPr>
          <w:rFonts w:ascii="微软雅黑" w:eastAsia="微软雅黑" w:hAnsi="微软雅黑" w:cs="宋体" w:hint="eastAsia"/>
          <w:color w:val="000000"/>
          <w:kern w:val="0"/>
          <w:sz w:val="30"/>
          <w:szCs w:val="30"/>
        </w:rPr>
        <w:t>C</w:t>
      </w:r>
      <w:r w:rsidRPr="00C64D35">
        <w:rPr>
          <w:rFonts w:ascii="微软雅黑" w:eastAsia="微软雅黑" w:hAnsi="微软雅黑" w:cs="宋体" w:hint="eastAsia"/>
          <w:color w:val="000000"/>
          <w:kern w:val="0"/>
          <w:sz w:val="26"/>
          <w:szCs w:val="26"/>
          <w:vertAlign w:val="subscript"/>
        </w:rPr>
        <w:t>ρ</w:t>
      </w:r>
      <w:r w:rsidRPr="00C64D35">
        <w:rPr>
          <w:rFonts w:ascii="微软雅黑" w:eastAsia="微软雅黑" w:hAnsi="微软雅黑" w:cs="宋体" w:hint="eastAsia"/>
          <w:color w:val="000000"/>
          <w:kern w:val="0"/>
          <w:sz w:val="30"/>
          <w:szCs w:val="30"/>
        </w:rPr>
        <w:t>=0.5×2800/（60.31×1.01）=23（K）</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烟气层平均绝对温度：</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T=T</w:t>
      </w:r>
      <w:r w:rsidRPr="00C64D35">
        <w:rPr>
          <w:rFonts w:ascii="微软雅黑" w:eastAsia="微软雅黑" w:hAnsi="微软雅黑" w:cs="宋体" w:hint="eastAsia"/>
          <w:color w:val="000000"/>
          <w:kern w:val="0"/>
          <w:sz w:val="26"/>
          <w:szCs w:val="26"/>
          <w:vertAlign w:val="subscript"/>
        </w:rPr>
        <w:t>0</w:t>
      </w:r>
      <w:r w:rsidRPr="00C64D35">
        <w:rPr>
          <w:rFonts w:ascii="微软雅黑" w:eastAsia="微软雅黑" w:hAnsi="微软雅黑" w:cs="宋体" w:hint="eastAsia"/>
          <w:color w:val="000000"/>
          <w:kern w:val="0"/>
          <w:sz w:val="30"/>
          <w:szCs w:val="30"/>
        </w:rPr>
        <w:t>+ΔT=293.15+23=316.15（K）</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排烟系统吸入口最低点之下烟层厚度：</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d</w:t>
      </w:r>
      <w:r w:rsidRPr="00C64D35">
        <w:rPr>
          <w:rFonts w:ascii="微软雅黑" w:eastAsia="微软雅黑" w:hAnsi="微软雅黑" w:cs="宋体" w:hint="eastAsia"/>
          <w:color w:val="000000"/>
          <w:kern w:val="0"/>
          <w:sz w:val="26"/>
          <w:szCs w:val="26"/>
          <w:vertAlign w:val="subscript"/>
        </w:rPr>
        <w:t>b</w:t>
      </w:r>
      <w:r w:rsidRPr="00C64D35">
        <w:rPr>
          <w:rFonts w:ascii="微软雅黑" w:eastAsia="微软雅黑" w:hAnsi="微软雅黑" w:cs="宋体" w:hint="eastAsia"/>
          <w:color w:val="000000"/>
          <w:kern w:val="0"/>
          <w:sz w:val="30"/>
          <w:szCs w:val="30"/>
        </w:rPr>
        <w:t>=5-（1.6+0.1H）=5-（1.6+0.1×5）=2.9（m）</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C</w:t>
      </w:r>
      <w:r w:rsidRPr="00C64D35">
        <w:rPr>
          <w:rFonts w:ascii="微软雅黑" w:eastAsia="微软雅黑" w:hAnsi="微软雅黑" w:cs="宋体" w:hint="eastAsia"/>
          <w:color w:val="000000"/>
          <w:kern w:val="0"/>
          <w:sz w:val="26"/>
          <w:szCs w:val="26"/>
          <w:vertAlign w:val="subscript"/>
        </w:rPr>
        <w:t>v</w:t>
      </w:r>
      <w:r w:rsidRPr="00C64D35">
        <w:rPr>
          <w:rFonts w:ascii="微软雅黑" w:eastAsia="微软雅黑" w:hAnsi="微软雅黑" w:cs="宋体" w:hint="eastAsia"/>
          <w:color w:val="000000"/>
          <w:kern w:val="0"/>
          <w:sz w:val="30"/>
          <w:szCs w:val="30"/>
        </w:rPr>
        <w:t>取0.6，重力加速度取9.8m/s²，设定A</w:t>
      </w:r>
      <w:r w:rsidRPr="00C64D35">
        <w:rPr>
          <w:rFonts w:ascii="微软雅黑" w:eastAsia="微软雅黑" w:hAnsi="微软雅黑" w:cs="宋体" w:hint="eastAsia"/>
          <w:color w:val="000000"/>
          <w:kern w:val="0"/>
          <w:sz w:val="26"/>
          <w:szCs w:val="26"/>
          <w:vertAlign w:val="subscript"/>
        </w:rPr>
        <w:t>v</w:t>
      </w:r>
      <w:r w:rsidRPr="00C64D35">
        <w:rPr>
          <w:rFonts w:ascii="微软雅黑" w:eastAsia="微软雅黑" w:hAnsi="微软雅黑" w:cs="宋体" w:hint="eastAsia"/>
          <w:color w:val="000000"/>
          <w:kern w:val="0"/>
          <w:sz w:val="30"/>
          <w:szCs w:val="30"/>
        </w:rPr>
        <w:t>C</w:t>
      </w:r>
      <w:r w:rsidRPr="00C64D35">
        <w:rPr>
          <w:rFonts w:ascii="微软雅黑" w:eastAsia="微软雅黑" w:hAnsi="微软雅黑" w:cs="宋体" w:hint="eastAsia"/>
          <w:color w:val="000000"/>
          <w:kern w:val="0"/>
          <w:sz w:val="26"/>
          <w:szCs w:val="26"/>
          <w:vertAlign w:val="subscript"/>
        </w:rPr>
        <w:t>v</w:t>
      </w:r>
      <w:r w:rsidRPr="00C64D35">
        <w:rPr>
          <w:rFonts w:ascii="微软雅黑" w:eastAsia="微软雅黑" w:hAnsi="微软雅黑" w:cs="宋体" w:hint="eastAsia"/>
          <w:color w:val="000000"/>
          <w:kern w:val="0"/>
          <w:sz w:val="30"/>
          <w:szCs w:val="30"/>
        </w:rPr>
        <w:t>/A</w:t>
      </w:r>
      <w:r w:rsidRPr="00C64D35">
        <w:rPr>
          <w:rFonts w:ascii="微软雅黑" w:eastAsia="微软雅黑" w:hAnsi="微软雅黑" w:cs="宋体" w:hint="eastAsia"/>
          <w:color w:val="000000"/>
          <w:kern w:val="0"/>
          <w:sz w:val="26"/>
          <w:szCs w:val="26"/>
          <w:vertAlign w:val="subscript"/>
        </w:rPr>
        <w:t>0</w:t>
      </w:r>
      <w:r w:rsidRPr="00C64D35">
        <w:rPr>
          <w:rFonts w:ascii="微软雅黑" w:eastAsia="微软雅黑" w:hAnsi="微软雅黑" w:cs="宋体" w:hint="eastAsia"/>
          <w:color w:val="000000"/>
          <w:kern w:val="0"/>
          <w:sz w:val="30"/>
          <w:szCs w:val="30"/>
        </w:rPr>
        <w:t>C</w:t>
      </w:r>
      <w:r w:rsidRPr="00C64D35">
        <w:rPr>
          <w:rFonts w:ascii="微软雅黑" w:eastAsia="微软雅黑" w:hAnsi="微软雅黑" w:cs="宋体" w:hint="eastAsia"/>
          <w:color w:val="000000"/>
          <w:kern w:val="0"/>
          <w:sz w:val="26"/>
          <w:szCs w:val="26"/>
          <w:vertAlign w:val="subscript"/>
        </w:rPr>
        <w:t>0</w:t>
      </w:r>
      <w:r w:rsidRPr="00C64D35">
        <w:rPr>
          <w:rFonts w:ascii="微软雅黑" w:eastAsia="微软雅黑" w:hAnsi="微软雅黑" w:cs="宋体" w:hint="eastAsia"/>
          <w:color w:val="000000"/>
          <w:kern w:val="0"/>
          <w:sz w:val="30"/>
          <w:szCs w:val="30"/>
        </w:rPr>
        <w:t>=1，则：</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4994910" cy="600710"/>
            <wp:effectExtent l="19050" t="0" r="0" b="0"/>
            <wp:docPr id="91" name="图片 91" descr="https://gf.1190119.com/Web/uploads/allimg/180806/10-1PP6151634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f.1190119.com/Web/uploads/allimg/180806/10-1PP6151634939.png"/>
                    <pic:cNvPicPr>
                      <a:picLocks noChangeAspect="1" noChangeArrowheads="1"/>
                    </pic:cNvPicPr>
                  </pic:nvPicPr>
                  <pic:blipFill>
                    <a:blip r:embed="rId44" cstate="print"/>
                    <a:srcRect/>
                    <a:stretch>
                      <a:fillRect/>
                    </a:stretch>
                  </pic:blipFill>
                  <pic:spPr bwMode="auto">
                    <a:xfrm>
                      <a:off x="0" y="0"/>
                      <a:ext cx="4994910" cy="60071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t>5 系统控制</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pict>
          <v:rect id="_x0000_i1041"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color w:val="000000"/>
          <w:kern w:val="0"/>
          <w:sz w:val="30"/>
          <w:szCs w:val="30"/>
        </w:rPr>
        <w:lastRenderedPageBreak/>
        <w:t>5.1 防烟系统</w:t>
      </w:r>
      <w:r w:rsidRPr="00C64D35">
        <w:rPr>
          <w:rFonts w:ascii="微软雅黑" w:eastAsia="微软雅黑" w:hAnsi="微软雅黑" w:cs="宋体" w:hint="eastAsia"/>
          <w:color w:val="000000"/>
          <w:kern w:val="0"/>
          <w:sz w:val="30"/>
          <w:szCs w:val="30"/>
        </w:rPr>
        <w:br/>
        <w:t>5.2 排烟系统</w:t>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t>5.1 防烟系统</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pict>
          <v:rect id="_x0000_i1042"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color w:val="000000"/>
          <w:kern w:val="0"/>
          <w:sz w:val="30"/>
          <w:szCs w:val="30"/>
        </w:rPr>
        <w:t>5.1.1 机械加压送风系统应与火灾自动报警系统联动，其联动控制应符合现行国家标准《火灾自动报警系统设计规范》GB 50116的有关规定。</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5.1.2 加压送风机的启动应符合下列规定：</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    1 现场手动启动；</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    2 通过火灾自动报警系统自动启动；</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    3 消防控制室手动启动；</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    4 系统中任一常闭加压送风口开启时，加压风机应能自动启动。</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5.1.3 当防火分区内火灾确认后，应能在15s内联动开启常闭加压送风口和加压送风机。并应符合下列规定：</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    1 应开启该防火分区楼梯间的全部加压送风机；</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    2 应开启该防火分区内着火层及其相邻上下层前室及合用前室的常闭送风口，同时开启加压送风机。</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5.1.4 机械加压送风系统宜设有测压装置及风压调节措施。</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5.1.5 消防控制设备应显示防烟系统的送风机、阀门等设施启闭状态。</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lastRenderedPageBreak/>
        <w:br/>
      </w:r>
      <w:r w:rsidRPr="00C64D35">
        <w:rPr>
          <w:rFonts w:ascii="微软雅黑" w:eastAsia="微软雅黑" w:hAnsi="微软雅黑" w:cs="宋体" w:hint="eastAsia"/>
          <w:b/>
          <w:bCs/>
          <w:color w:val="000000"/>
          <w:kern w:val="0"/>
          <w:sz w:val="30"/>
        </w:rPr>
        <w:t>条文说明</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5.1 防烟系统</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79" w:name="511"/>
      <w:bookmarkEnd w:id="79"/>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5.1.1 本条规定了防烟系统的联动控制方式。一般情况下,选用火灾自动报警系统联动启动防烟系统。防烟系统的工作启动，需要先期的火灾判定，火灾的判定一般是根据火灾自动报警系统的逻辑设定，探测器工作后，确认火灾应该符合现行国家标准《火灾自动报警系统设计规范》GB 50116的相关要求。</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0" w:name="512"/>
      <w:bookmarkEnd w:id="80"/>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5.1.2 本条对加压送风机和常闭加压送风口的控制方式做出更明确的规定。加压送风机是送风系统工作的“心脏”，必须具备多种方式可以启动，除接收火灾自动报警系统信号联动启动外，还应能独立控制，不受火灾自动报警系统故障因素的影响。本条是强制性条文，必须严格执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1" w:name="513"/>
      <w:bookmarkEnd w:id="81"/>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5.1.3 由于防烟系统的可靠运行将直接影响到人员安全疏散，火灾时按设计要求准确开启着火层及其上下层送风口，既符合防烟需要也能避免系统出现超压现象。本条是强制性条文，必须严格执行。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2" w:name="514"/>
      <w:bookmarkEnd w:id="82"/>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5.1.4 机械加压送风系统设置测压装置，既可作为系统运作的信息掌控，又可作为超压后启动余压阀、风压调节措施的动作信号。由于疏散门的方向是朝疏散方向开启，而加压送风作用方向与疏散方向恰好相反。若风压过高则会引起开门困难，甚至不能打开门,影响疏散。</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3" w:name="515"/>
      <w:bookmarkEnd w:id="83"/>
      <w:r w:rsidRPr="00C64D35">
        <w:rPr>
          <w:rFonts w:ascii="Arial" w:eastAsia="微软雅黑" w:hAnsi="Arial" w:cs="Arial"/>
          <w:color w:val="222222"/>
          <w:kern w:val="0"/>
          <w:sz w:val="30"/>
          <w:szCs w:val="30"/>
        </w:rPr>
        <w:lastRenderedPageBreak/>
        <w:t> </w:t>
      </w:r>
      <w:r w:rsidRPr="00C64D35">
        <w:rPr>
          <w:rFonts w:ascii="微软雅黑" w:eastAsia="微软雅黑" w:hAnsi="微软雅黑" w:cs="宋体" w:hint="eastAsia"/>
          <w:color w:val="000000"/>
          <w:kern w:val="0"/>
          <w:sz w:val="30"/>
          <w:szCs w:val="30"/>
        </w:rPr>
        <w:t>5.1.5 防烟系统设施动作反馈信号至消防控制室是为了方便消防值班人员准确掌握和控制设备运行情况。</w:t>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t>5.2 排烟系统</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pict>
          <v:rect id="_x0000_i1043"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color w:val="000000"/>
          <w:kern w:val="0"/>
          <w:sz w:val="30"/>
          <w:szCs w:val="30"/>
        </w:rPr>
        <w:t>5.2.1 机械排烟系统应与火灾自动报警系统联动，其联动控制应符合现行国家标准《火灾自动报警系统设计规范》GB 50116的有关规定。</w:t>
      </w:r>
      <w:r w:rsidRPr="00C64D35">
        <w:rPr>
          <w:rFonts w:ascii="微软雅黑" w:eastAsia="微软雅黑" w:hAnsi="微软雅黑" w:cs="宋体" w:hint="eastAsia"/>
          <w:color w:val="000000"/>
          <w:kern w:val="0"/>
          <w:sz w:val="30"/>
          <w:szCs w:val="30"/>
        </w:rPr>
        <w:br/>
      </w:r>
      <w:r w:rsidRPr="00C64D35">
        <w:rPr>
          <w:rFonts w:ascii="微软雅黑" w:eastAsia="微软雅黑" w:hAnsi="微软雅黑" w:cs="宋体" w:hint="eastAsia"/>
          <w:b/>
          <w:bCs/>
          <w:color w:val="000000"/>
          <w:kern w:val="0"/>
          <w:sz w:val="30"/>
        </w:rPr>
        <w:t>5.2.2 排烟风机、补风机的控制方式应符合下列规定：</w:t>
      </w:r>
      <w:r w:rsidRPr="00C64D35">
        <w:rPr>
          <w:rFonts w:ascii="微软雅黑" w:eastAsia="微软雅黑" w:hAnsi="微软雅黑" w:cs="宋体" w:hint="eastAsia"/>
          <w:b/>
          <w:bCs/>
          <w:color w:val="000000"/>
          <w:kern w:val="0"/>
          <w:sz w:val="30"/>
          <w:szCs w:val="30"/>
        </w:rPr>
        <w:br/>
      </w:r>
      <w:r w:rsidRPr="00C64D35">
        <w:rPr>
          <w:rFonts w:ascii="微软雅黑" w:eastAsia="微软雅黑" w:hAnsi="微软雅黑" w:cs="宋体" w:hint="eastAsia"/>
          <w:b/>
          <w:bCs/>
          <w:color w:val="000000"/>
          <w:kern w:val="0"/>
          <w:sz w:val="30"/>
        </w:rPr>
        <w:t>    1 现场手动启动；</w:t>
      </w:r>
      <w:r w:rsidRPr="00C64D35">
        <w:rPr>
          <w:rFonts w:ascii="微软雅黑" w:eastAsia="微软雅黑" w:hAnsi="微软雅黑" w:cs="宋体" w:hint="eastAsia"/>
          <w:b/>
          <w:bCs/>
          <w:color w:val="000000"/>
          <w:kern w:val="0"/>
          <w:sz w:val="30"/>
          <w:szCs w:val="30"/>
        </w:rPr>
        <w:br/>
      </w:r>
      <w:r w:rsidRPr="00C64D35">
        <w:rPr>
          <w:rFonts w:ascii="微软雅黑" w:eastAsia="微软雅黑" w:hAnsi="微软雅黑" w:cs="宋体" w:hint="eastAsia"/>
          <w:b/>
          <w:bCs/>
          <w:color w:val="000000"/>
          <w:kern w:val="0"/>
          <w:sz w:val="30"/>
        </w:rPr>
        <w:t>    2 火灾自动报警系统自动启动；</w:t>
      </w:r>
      <w:r w:rsidRPr="00C64D35">
        <w:rPr>
          <w:rFonts w:ascii="微软雅黑" w:eastAsia="微软雅黑" w:hAnsi="微软雅黑" w:cs="宋体" w:hint="eastAsia"/>
          <w:b/>
          <w:bCs/>
          <w:color w:val="000000"/>
          <w:kern w:val="0"/>
          <w:sz w:val="30"/>
          <w:szCs w:val="30"/>
        </w:rPr>
        <w:br/>
      </w:r>
      <w:r w:rsidRPr="00C64D35">
        <w:rPr>
          <w:rFonts w:ascii="微软雅黑" w:eastAsia="微软雅黑" w:hAnsi="微软雅黑" w:cs="宋体" w:hint="eastAsia"/>
          <w:b/>
          <w:bCs/>
          <w:color w:val="000000"/>
          <w:kern w:val="0"/>
          <w:sz w:val="30"/>
        </w:rPr>
        <w:t>    3 消防控制室手动启动；</w:t>
      </w:r>
      <w:r w:rsidRPr="00C64D35">
        <w:rPr>
          <w:rFonts w:ascii="微软雅黑" w:eastAsia="微软雅黑" w:hAnsi="微软雅黑" w:cs="宋体" w:hint="eastAsia"/>
          <w:b/>
          <w:bCs/>
          <w:color w:val="000000"/>
          <w:kern w:val="0"/>
          <w:sz w:val="30"/>
          <w:szCs w:val="30"/>
        </w:rPr>
        <w:br/>
      </w:r>
      <w:r w:rsidRPr="00C64D35">
        <w:rPr>
          <w:rFonts w:ascii="微软雅黑" w:eastAsia="微软雅黑" w:hAnsi="微软雅黑" w:cs="宋体" w:hint="eastAsia"/>
          <w:b/>
          <w:bCs/>
          <w:color w:val="000000"/>
          <w:kern w:val="0"/>
          <w:sz w:val="30"/>
        </w:rPr>
        <w:t>    4 系统中任一排烟阀或排烟口开启时，排烟风机、补风机自动启动；</w:t>
      </w:r>
      <w:r w:rsidRPr="00C64D35">
        <w:rPr>
          <w:rFonts w:ascii="微软雅黑" w:eastAsia="微软雅黑" w:hAnsi="微软雅黑" w:cs="宋体" w:hint="eastAsia"/>
          <w:b/>
          <w:bCs/>
          <w:color w:val="000000"/>
          <w:kern w:val="0"/>
          <w:sz w:val="30"/>
          <w:szCs w:val="30"/>
        </w:rPr>
        <w:br/>
      </w:r>
      <w:r w:rsidRPr="00C64D35">
        <w:rPr>
          <w:rFonts w:ascii="微软雅黑" w:eastAsia="微软雅黑" w:hAnsi="微软雅黑" w:cs="宋体" w:hint="eastAsia"/>
          <w:b/>
          <w:bCs/>
          <w:color w:val="000000"/>
          <w:kern w:val="0"/>
          <w:sz w:val="30"/>
        </w:rPr>
        <w:t>    5 排烟防火阀在280℃时应自行关闭，并应连锁关闭排烟风机和补风机。</w:t>
      </w:r>
      <w:r w:rsidRPr="00C64D35">
        <w:rPr>
          <w:rFonts w:ascii="微软雅黑" w:eastAsia="微软雅黑" w:hAnsi="微软雅黑" w:cs="宋体" w:hint="eastAsia"/>
          <w:color w:val="000000"/>
          <w:kern w:val="0"/>
          <w:sz w:val="30"/>
          <w:szCs w:val="30"/>
        </w:rPr>
        <w:br/>
        <w:t>5.2.3 机械排烟系统中的常闭排烟阀或排烟口应具有火灾自动报警系统自动开启、消防控制室手动开启和现场手动开启功能，其开启信号应与排烟风机联动。当火灾确认后，火灾自动报警系统应在15s内联动开启相应防烟分区的全部排烟阀、排烟口、排烟风机和补风设施，并应在30s内自动关闭与排烟无关的通风、空调系统。</w:t>
      </w:r>
      <w:r w:rsidRPr="00C64D35">
        <w:rPr>
          <w:rFonts w:ascii="微软雅黑" w:eastAsia="微软雅黑" w:hAnsi="微软雅黑" w:cs="宋体" w:hint="eastAsia"/>
          <w:color w:val="000000"/>
          <w:kern w:val="0"/>
          <w:sz w:val="30"/>
          <w:szCs w:val="30"/>
        </w:rPr>
        <w:br/>
      </w:r>
      <w:r w:rsidRPr="00C64D35">
        <w:rPr>
          <w:rFonts w:ascii="微软雅黑" w:eastAsia="微软雅黑" w:hAnsi="微软雅黑" w:cs="宋体" w:hint="eastAsia"/>
          <w:color w:val="000000"/>
          <w:kern w:val="0"/>
          <w:sz w:val="30"/>
          <w:szCs w:val="30"/>
        </w:rPr>
        <w:lastRenderedPageBreak/>
        <w:t>5.2.4 当火灾确认后，担负两个及以上防烟分区的排烟系统，应仅打开着火防烟分区的排烟阀或排烟口，其他防烟分区的排烟阀或排烟口应呈关闭状态。</w:t>
      </w:r>
      <w:r w:rsidRPr="00C64D35">
        <w:rPr>
          <w:rFonts w:ascii="微软雅黑" w:eastAsia="微软雅黑" w:hAnsi="微软雅黑" w:cs="宋体" w:hint="eastAsia"/>
          <w:color w:val="000000"/>
          <w:kern w:val="0"/>
          <w:sz w:val="30"/>
          <w:szCs w:val="30"/>
        </w:rPr>
        <w:br/>
        <w:t>5.2.5 活动挡烟垂壁应具有火灾自动报警系统自动启动和现场手动启动功能，当火灾确认后，火灾自动报警系统应在15s内联动相应防烟分区的全部活动挡烟垂壁， 60s以内挡烟垂壁应开启到位。</w:t>
      </w:r>
      <w:r w:rsidRPr="00C64D35">
        <w:rPr>
          <w:rFonts w:ascii="微软雅黑" w:eastAsia="微软雅黑" w:hAnsi="微软雅黑" w:cs="宋体" w:hint="eastAsia"/>
          <w:color w:val="000000"/>
          <w:kern w:val="0"/>
          <w:sz w:val="30"/>
          <w:szCs w:val="30"/>
        </w:rPr>
        <w:br/>
        <w:t>5.2.6 自动排烟窗可采用与火灾自动报警系统联动和温度释放装置联动的控制方式。当采用与火灾自动报警系统自动启动时，自动排烟窗应在60s内或小于烟气充满储烟仓时间内开启完毕。带有温控功能自动排烟窗，其温控释放温度应大于环境温度30℃且小于100℃。</w:t>
      </w:r>
      <w:r w:rsidRPr="00C64D35">
        <w:rPr>
          <w:rFonts w:ascii="微软雅黑" w:eastAsia="微软雅黑" w:hAnsi="微软雅黑" w:cs="宋体" w:hint="eastAsia"/>
          <w:color w:val="000000"/>
          <w:kern w:val="0"/>
          <w:sz w:val="30"/>
          <w:szCs w:val="30"/>
        </w:rPr>
        <w:br/>
        <w:t>5.2.7 消防控制设备应显示排烟系统的排烟风机、补风机、阀门等设施启闭状态。</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b/>
          <w:bCs/>
          <w:color w:val="000000"/>
          <w:kern w:val="0"/>
          <w:sz w:val="30"/>
        </w:rPr>
        <w:t>条文说明</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5.2 排烟系统</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4" w:name="521"/>
      <w:bookmarkEnd w:id="84"/>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5.2.1 本条规定了排烟系统的联动控制方式，在一般情况下优先采用火灾自动报警系统联动启动排烟系统。排烟系统的工作启动，需要前期的火灾判定，火灾的判定一般是根据火灾自动报警系统的逻辑设定，探测器工作后，确认火灾应该符合现行国家标准《火灾自动报警系统设计规范》GB 50116的相关要求。</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5" w:name="522"/>
      <w:bookmarkEnd w:id="85"/>
      <w:r w:rsidRPr="00C64D35">
        <w:rPr>
          <w:rFonts w:ascii="Arial" w:eastAsia="微软雅黑" w:hAnsi="Arial" w:cs="Arial"/>
          <w:color w:val="222222"/>
          <w:kern w:val="0"/>
          <w:sz w:val="30"/>
          <w:szCs w:val="30"/>
        </w:rPr>
        <w:lastRenderedPageBreak/>
        <w:t> </w:t>
      </w:r>
      <w:r w:rsidRPr="00C64D35">
        <w:rPr>
          <w:rFonts w:ascii="微软雅黑" w:eastAsia="微软雅黑" w:hAnsi="微软雅黑" w:cs="宋体" w:hint="eastAsia"/>
          <w:color w:val="000000"/>
          <w:kern w:val="0"/>
          <w:sz w:val="30"/>
          <w:szCs w:val="30"/>
        </w:rPr>
        <w:t>5.2.2 本条对排烟风机及其补风机的控制方式做出了更明确的规定，要求系统风机除就地启动和火灾报警系统联动启动外，还应具有消防控制室内直接控制启动和系统中任一排烟阀（口）开启后联动启动，目的是确保排烟系统不受其他因素的影响，提高系统的可靠性。本条为强制性条文，必须严格执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6" w:name="523"/>
      <w:bookmarkEnd w:id="86"/>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5.2.3 本条对常闭排烟阀（口）的启动等进行规定是为了系统及时反应动作，保证人员疏散的需要。具体要求如下：机械排烟系统中的常闭排烟阀（口）应设置火灾自动报警系统联动开启功能和就地开启的手动装置，并与排烟风机联动。当火灾确认后，火灾报警系统应在15s内联动相应防烟分区的全部排烟阀（口）、排烟风机和补风设施。同时为了防止烟气受到通风空调系统的干扰，确保在火灾发生时，烟气能迅速得到控制和排放，不向非火灾区域蔓延、扩散，要求在30s内自动关闭与排烟无关的通风、空调系统。</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7" w:name="524"/>
      <w:bookmarkEnd w:id="87"/>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5.2.4 本标准明确规定发生火灾时只对着火的防烟分区进行排烟。本条规定了火灾确认后，排烟区与非排烟区排烟阀（口）所处的状态。为保证排烟效果，对担负两个及两个以上防烟分区的排烟系统宜采用漏风量小的高气密性的排烟阀，非排烟区的排烟阀（口）处于关闭状态，既有利于减少对排烟区的干扰和分流，防止烟气被引入非着火区，又可保证非排烟区的空间气体压力略高于排烟区的压力，更好地防止烟气的蔓延。</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8" w:name="525"/>
      <w:bookmarkEnd w:id="88"/>
      <w:r w:rsidRPr="00C64D35">
        <w:rPr>
          <w:rFonts w:ascii="Arial" w:eastAsia="微软雅黑" w:hAnsi="Arial" w:cs="Arial"/>
          <w:color w:val="222222"/>
          <w:kern w:val="0"/>
          <w:sz w:val="30"/>
          <w:szCs w:val="30"/>
        </w:rPr>
        <w:lastRenderedPageBreak/>
        <w:t> </w:t>
      </w:r>
      <w:r w:rsidRPr="00C64D35">
        <w:rPr>
          <w:rFonts w:ascii="微软雅黑" w:eastAsia="微软雅黑" w:hAnsi="微软雅黑" w:cs="宋体" w:hint="eastAsia"/>
          <w:color w:val="000000"/>
          <w:kern w:val="0"/>
          <w:sz w:val="30"/>
          <w:szCs w:val="30"/>
        </w:rPr>
        <w:t>5.2.5 本标准对活动挡烟垂壁、自动排烟窗的启动进行规定，也是为了确保系统的有效、及时和可靠，与常闭排烟阀（口）一样，要求活动挡烟垂壁、自动排烟窗应设有火灾自动报警系统联动和就地手动启动功能，当火灾确认后，为了及时形成储烟仓，要求火灾自动报警系统应在15s内联动相应防烟分区的全部活动挡烟垂壁，同时为保证排烟面积的到位，要求在60s内或小于烟气充满储烟仓的时间内开启完毕自动排烟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89" w:name="526"/>
      <w:bookmarkEnd w:id="89"/>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5.2.6 在大空间场所的自然排烟窗设置位置通常较高且区域较广，为了将烟气层控制在设计清晰高度以上，确保人员安全疏散，故要求排烟窗应在烟气层未充满储烟仓前及时开启，且根据火灾烟气的特性对温控释放温度做出要求。烟气充满储烟仓的时间可参照NFPA92等标准规范中的相应公式进行计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0" w:name="527"/>
      <w:bookmarkEnd w:id="90"/>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5.2.7 排烟系统设施动作反馈信号至消防控制室是为了方便消防值班人员准确掌握和控制设备运行情况。</w:t>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t>7 系统调试</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pict>
          <v:rect id="_x0000_i1044"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color w:val="000000"/>
          <w:kern w:val="0"/>
          <w:sz w:val="30"/>
          <w:szCs w:val="30"/>
        </w:rPr>
        <w:t>7.1 一般规定</w:t>
      </w:r>
      <w:r w:rsidRPr="00C64D35">
        <w:rPr>
          <w:rFonts w:ascii="微软雅黑" w:eastAsia="微软雅黑" w:hAnsi="微软雅黑" w:cs="宋体" w:hint="eastAsia"/>
          <w:color w:val="000000"/>
          <w:kern w:val="0"/>
          <w:sz w:val="30"/>
          <w:szCs w:val="30"/>
        </w:rPr>
        <w:br/>
        <w:t>7.2 单机调试</w:t>
      </w:r>
      <w:r w:rsidRPr="00C64D35">
        <w:rPr>
          <w:rFonts w:ascii="微软雅黑" w:eastAsia="微软雅黑" w:hAnsi="微软雅黑" w:cs="宋体" w:hint="eastAsia"/>
          <w:color w:val="000000"/>
          <w:kern w:val="0"/>
          <w:sz w:val="30"/>
          <w:szCs w:val="30"/>
        </w:rPr>
        <w:br/>
        <w:t>7.3 联动调试</w:t>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t>7.1 一般规定</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lastRenderedPageBreak/>
        <w:pict>
          <v:rect id="_x0000_i1045"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color w:val="000000"/>
          <w:kern w:val="0"/>
          <w:sz w:val="30"/>
          <w:szCs w:val="30"/>
        </w:rPr>
        <w:t>7.1.1 系统调试应在系统施工完成及与工程有关的火灾自动报警系统及联动控制设备调试合格后进行。</w:t>
      </w:r>
      <w:r w:rsidRPr="00C64D35">
        <w:rPr>
          <w:rFonts w:ascii="微软雅黑" w:eastAsia="微软雅黑" w:hAnsi="微软雅黑" w:cs="宋体" w:hint="eastAsia"/>
          <w:color w:val="000000"/>
          <w:kern w:val="0"/>
          <w:sz w:val="30"/>
          <w:szCs w:val="30"/>
        </w:rPr>
        <w:br/>
        <w:t>7.1.2 系统调试所使用的测试仪器和仪表，性能应稳定可靠，其精度等级及最小分度值应能满足测定的要求，并应符合国家有关计量法规及检定规程的规定。</w:t>
      </w:r>
      <w:r w:rsidRPr="00C64D35">
        <w:rPr>
          <w:rFonts w:ascii="微软雅黑" w:eastAsia="微软雅黑" w:hAnsi="微软雅黑" w:cs="宋体" w:hint="eastAsia"/>
          <w:color w:val="000000"/>
          <w:kern w:val="0"/>
          <w:sz w:val="30"/>
          <w:szCs w:val="30"/>
        </w:rPr>
        <w:br/>
        <w:t>7.1.3 系统调试应由施工单位负责、监理单位监督，设计单位与建设单位参与和配合。</w:t>
      </w:r>
      <w:r w:rsidRPr="00C64D35">
        <w:rPr>
          <w:rFonts w:ascii="微软雅黑" w:eastAsia="微软雅黑" w:hAnsi="微软雅黑" w:cs="宋体" w:hint="eastAsia"/>
          <w:color w:val="000000"/>
          <w:kern w:val="0"/>
          <w:sz w:val="30"/>
          <w:szCs w:val="30"/>
        </w:rPr>
        <w:br/>
        <w:t>7.1.4 系统调试前，施工单位应编制调试方案，报送专业监理工程师审核批准；调试结束后，必须提供完整的调试资料和报告。</w:t>
      </w:r>
      <w:r w:rsidRPr="00C64D35">
        <w:rPr>
          <w:rFonts w:ascii="微软雅黑" w:eastAsia="微软雅黑" w:hAnsi="微软雅黑" w:cs="宋体" w:hint="eastAsia"/>
          <w:color w:val="000000"/>
          <w:kern w:val="0"/>
          <w:sz w:val="30"/>
          <w:szCs w:val="30"/>
        </w:rPr>
        <w:br/>
        <w:t>7.1.5 系统调试应包括设备单机调试和系统联动调试，并按本标准附录D表D-4填写调试记录。</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b/>
          <w:bCs/>
          <w:color w:val="000000"/>
          <w:kern w:val="0"/>
          <w:sz w:val="30"/>
        </w:rPr>
        <w:t>条文说明</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7.1 一般规定</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1" w:name="711"/>
      <w:bookmarkEnd w:id="91"/>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7.1.1 本条规定系统调试的必要顺序，有利于调试工作顺利、全面、有效地开展。</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2" w:name="712"/>
      <w:bookmarkEnd w:id="92"/>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7.1.2 本条对应用于防排烟系统调试的仪器、仪表性能及精度要求做出规定。</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3" w:name="713"/>
      <w:bookmarkEnd w:id="93"/>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7.1.3 本条规定调试各参与单位的职责、分工，有助于工程管理和系统质量验收。</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4" w:name="714"/>
      <w:bookmarkEnd w:id="94"/>
      <w:r w:rsidRPr="00C64D35">
        <w:rPr>
          <w:rFonts w:ascii="Arial" w:eastAsia="微软雅黑" w:hAnsi="Arial" w:cs="Arial"/>
          <w:color w:val="222222"/>
          <w:kern w:val="0"/>
          <w:sz w:val="30"/>
          <w:szCs w:val="30"/>
        </w:rPr>
        <w:lastRenderedPageBreak/>
        <w:t> </w:t>
      </w:r>
      <w:r w:rsidRPr="00C64D35">
        <w:rPr>
          <w:rFonts w:ascii="微软雅黑" w:eastAsia="微软雅黑" w:hAnsi="微软雅黑" w:cs="宋体" w:hint="eastAsia"/>
          <w:color w:val="000000"/>
          <w:kern w:val="0"/>
          <w:sz w:val="30"/>
          <w:szCs w:val="30"/>
        </w:rPr>
        <w:t>7.1.4 本条规定了系统调试必须编制调试方案。系统调试是一项技术性很强的工作，其质量直接影响到系统功能的实现和性能参数。编制调试方案可指导调试人员按规定的程序、正确的方法进行调试，也有利于监理人员对调试过程的监督。</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5" w:name="715"/>
      <w:bookmarkEnd w:id="95"/>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7.1.5 本条规定系统调试的两个内容。单机调试是单个部件、设备动作功能和性能参数的检测和调整，联动调试是对系统的整体功能进行检测和调整。</w:t>
      </w:r>
    </w:p>
    <w:p w:rsidR="00C64D35" w:rsidRPr="00C64D35" w:rsidRDefault="00C64D35" w:rsidP="00C64D35">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C64D35">
        <w:rPr>
          <w:rFonts w:ascii="微软雅黑" w:eastAsia="微软雅黑" w:hAnsi="微软雅黑" w:cs="宋体" w:hint="eastAsia"/>
          <w:b/>
          <w:bCs/>
          <w:color w:val="000000"/>
          <w:spacing w:val="43"/>
          <w:kern w:val="36"/>
          <w:sz w:val="39"/>
          <w:szCs w:val="39"/>
        </w:rPr>
        <w:t>7.2 单机调试</w:t>
      </w:r>
    </w:p>
    <w:p w:rsidR="00C64D35" w:rsidRPr="00C64D35" w:rsidRDefault="00C64D35" w:rsidP="00C64D35">
      <w:pPr>
        <w:widowControl/>
        <w:jc w:val="left"/>
        <w:rPr>
          <w:rFonts w:ascii="宋体" w:eastAsia="宋体" w:hAnsi="宋体" w:cs="宋体" w:hint="eastAsia"/>
          <w:kern w:val="0"/>
          <w:sz w:val="24"/>
          <w:szCs w:val="24"/>
        </w:rPr>
      </w:pPr>
      <w:r w:rsidRPr="00C64D35">
        <w:rPr>
          <w:rFonts w:ascii="宋体" w:eastAsia="宋体" w:hAnsi="宋体" w:cs="宋体"/>
          <w:kern w:val="0"/>
          <w:sz w:val="24"/>
          <w:szCs w:val="24"/>
        </w:rPr>
        <w:pict>
          <v:rect id="_x0000_i1046" style="width:4.15pt;height:1.5pt" o:hrpct="0" o:hrstd="t" o:hrnoshade="t" o:hr="t" fillcolor="black" stroked="f"/>
        </w:pict>
      </w:r>
    </w:p>
    <w:p w:rsidR="00C64D35" w:rsidRPr="00C64D35" w:rsidRDefault="00C64D35" w:rsidP="00C64D35">
      <w:pPr>
        <w:widowControl/>
        <w:shd w:val="clear" w:color="auto" w:fill="FFFFFF"/>
        <w:spacing w:line="537" w:lineRule="atLeast"/>
        <w:jc w:val="left"/>
        <w:rPr>
          <w:rFonts w:ascii="微软雅黑" w:eastAsia="微软雅黑" w:hAnsi="微软雅黑" w:cs="宋体"/>
          <w:color w:val="000000"/>
          <w:kern w:val="0"/>
          <w:sz w:val="26"/>
          <w:szCs w:val="26"/>
        </w:rPr>
      </w:pPr>
      <w:r w:rsidRPr="00C64D35">
        <w:rPr>
          <w:rFonts w:ascii="微软雅黑" w:eastAsia="微软雅黑" w:hAnsi="微软雅黑" w:cs="宋体" w:hint="eastAsia"/>
          <w:color w:val="000000"/>
          <w:kern w:val="0"/>
          <w:sz w:val="30"/>
          <w:szCs w:val="30"/>
        </w:rPr>
        <w:t>7.2.1 排烟防火阀的调试方法及要求应符合下列规定，并应按附录D中表D-4填写记录：</w:t>
      </w:r>
      <w:r w:rsidRPr="00C64D35">
        <w:rPr>
          <w:rFonts w:ascii="微软雅黑" w:eastAsia="微软雅黑" w:hAnsi="微软雅黑" w:cs="宋体" w:hint="eastAsia"/>
          <w:color w:val="000000"/>
          <w:kern w:val="0"/>
          <w:sz w:val="30"/>
          <w:szCs w:val="30"/>
        </w:rPr>
        <w:br/>
        <w:t>    1 进行手动关闭、复位试验，阀门动作应灵敏、可靠，关闭应严密；</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模拟火灾，相应区域火灾报警后，同一防火分区内排烟管道上的其他阀门应联动关闭；</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阀门关闭后的状态信号应能反馈到消防控制室；</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4 阀门关闭后应能联动相应的风机停止。</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调试数量：全数调试。</w:t>
      </w:r>
      <w:r w:rsidRPr="00C64D35">
        <w:rPr>
          <w:rFonts w:ascii="微软雅黑" w:eastAsia="微软雅黑" w:hAnsi="微软雅黑" w:cs="宋体" w:hint="eastAsia"/>
          <w:color w:val="000000"/>
          <w:kern w:val="0"/>
          <w:sz w:val="30"/>
          <w:szCs w:val="30"/>
        </w:rPr>
        <w:br/>
        <w:t>7.2.2 常闭送风口、排烟阀或排烟口的调试方法及要求应符合下列规定：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进行手动开启、复位试验，阀门动作应灵敏、可靠，远距</w:t>
      </w:r>
      <w:r w:rsidRPr="00C64D35">
        <w:rPr>
          <w:rFonts w:ascii="微软雅黑" w:eastAsia="微软雅黑" w:hAnsi="微软雅黑" w:cs="宋体" w:hint="eastAsia"/>
          <w:color w:val="000000"/>
          <w:kern w:val="0"/>
          <w:sz w:val="30"/>
          <w:szCs w:val="30"/>
        </w:rPr>
        <w:lastRenderedPageBreak/>
        <w:t>离控制机构的脱扣钢丝连接不应松弛、脱落；</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模拟火灾，相应区域火灾报警后，同一防火分区的常闭送风口和同一防烟分区内的排烟阀或排烟口应联动开启；</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阀门开启后的状态信号应能反馈到消防控制室；</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4 阀门开启后应能联动相应的风机启动。</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调试数量：全数调试。</w:t>
      </w:r>
      <w:r w:rsidRPr="00C64D35">
        <w:rPr>
          <w:rFonts w:ascii="微软雅黑" w:eastAsia="微软雅黑" w:hAnsi="微软雅黑" w:cs="宋体" w:hint="eastAsia"/>
          <w:color w:val="000000"/>
          <w:kern w:val="0"/>
          <w:sz w:val="30"/>
          <w:szCs w:val="30"/>
        </w:rPr>
        <w:br/>
        <w:t>7.2.3 活动挡烟垂壁的调试方法及要求应符合下列规定：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手动操作挡烟垂壁按钮进行开启、复位试验，挡烟垂壁应灵敏、可靠地启动与到位后停止，下降高度应符合设计要求；</w:t>
      </w:r>
      <w:r w:rsidRPr="00C64D35">
        <w:rPr>
          <w:rFonts w:ascii="微软雅黑" w:eastAsia="微软雅黑" w:hAnsi="微软雅黑" w:cs="宋体" w:hint="eastAsia"/>
          <w:color w:val="000000"/>
          <w:kern w:val="0"/>
          <w:sz w:val="30"/>
          <w:szCs w:val="30"/>
        </w:rPr>
        <w:t> </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模拟火灾，相应区域火灾报警后，同一防烟分区内挡烟垂壁应在60s以内联动下降到设计高度；</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挡烟垂壁下降到设计高度后应能将状态信号反馈到消防控制室。</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调试数量：全数调试。</w:t>
      </w:r>
      <w:r w:rsidRPr="00C64D35">
        <w:rPr>
          <w:rFonts w:ascii="微软雅黑" w:eastAsia="微软雅黑" w:hAnsi="微软雅黑" w:cs="宋体" w:hint="eastAsia"/>
          <w:color w:val="000000"/>
          <w:kern w:val="0"/>
          <w:sz w:val="30"/>
          <w:szCs w:val="30"/>
        </w:rPr>
        <w:br/>
        <w:t>7.2.4 自动排烟窗的调试方法及要求应符合下列规定：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手动操作排烟窗开关进行开启、关闭试验，排烟窗动作应灵敏、可靠；</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模拟火灾，相应区域火灾报警后，同一防烟分区内排烟窗应能联动开启；完全开启时间应符合本标准第5.2.6条的规定；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与消防控制室联动的排烟窗完全开启后，状态信号应反馈到消防控制室。</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调试数量：全数调试。</w:t>
      </w:r>
      <w:r w:rsidRPr="00C64D35">
        <w:rPr>
          <w:rFonts w:ascii="微软雅黑" w:eastAsia="微软雅黑" w:hAnsi="微软雅黑" w:cs="宋体" w:hint="eastAsia"/>
          <w:color w:val="000000"/>
          <w:kern w:val="0"/>
          <w:sz w:val="30"/>
          <w:szCs w:val="30"/>
        </w:rPr>
        <w:br/>
      </w:r>
      <w:r w:rsidRPr="00C64D35">
        <w:rPr>
          <w:rFonts w:ascii="微软雅黑" w:eastAsia="微软雅黑" w:hAnsi="微软雅黑" w:cs="宋体" w:hint="eastAsia"/>
          <w:color w:val="000000"/>
          <w:kern w:val="0"/>
          <w:sz w:val="30"/>
          <w:szCs w:val="30"/>
        </w:rPr>
        <w:lastRenderedPageBreak/>
        <w:t>7.2.5 送风机、排烟风机调试方法及要求应符合下列规定：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手动开启风机，风机应正常运转2.0h，叶轮旋转方向应正确、运转平稳、无异常振动与声响；</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应核对风机的铭牌值，并应测定风机的风量、风压、电流和电压，其结果应与设计相符；</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应能在消防控制室手动控制风机的启动、停止，风机的启动、停止状态信号应能反馈到消防控制室；</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4 当风机进、出风管上安装单向风阀或电动风阀时，风阀的开启与关闭应与风机的启动、停止同步。</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调试数量：全数调试。</w:t>
      </w:r>
      <w:r w:rsidRPr="00C64D35">
        <w:rPr>
          <w:rFonts w:ascii="微软雅黑" w:eastAsia="微软雅黑" w:hAnsi="微软雅黑" w:cs="宋体" w:hint="eastAsia"/>
          <w:color w:val="000000"/>
          <w:kern w:val="0"/>
          <w:sz w:val="30"/>
          <w:szCs w:val="30"/>
        </w:rPr>
        <w:br/>
        <w:t>7.2.6 机械加压送风系统风速及余压的调试方法及要求应符合下列规定：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1 应选取送风系统末端所对应的送风最不利的三个连续楼层模拟起火层及其上下层，封闭避难层（间）仅需选取本层，调试送风系统使上述楼层的楼梯间、前室及封闭避难层（间）的风压值及疏散门的门洞断面风速值与设计值的偏差不大于10%；</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对楼梯间和前室的调试应单独分别进行，且互不影响；</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调试楼梯间和前室疏散门的门洞断面风速时，设计疏散门开启的楼层数量应符合本标准第3.4.6条的规定。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调试数量：全数调试。</w:t>
      </w:r>
      <w:r w:rsidRPr="00C64D35">
        <w:rPr>
          <w:rFonts w:ascii="微软雅黑" w:eastAsia="微软雅黑" w:hAnsi="微软雅黑" w:cs="宋体" w:hint="eastAsia"/>
          <w:color w:val="000000"/>
          <w:kern w:val="0"/>
          <w:sz w:val="30"/>
          <w:szCs w:val="30"/>
        </w:rPr>
        <w:br/>
        <w:t>7.2.7 机械排烟系统风速和风量的调试方法及要求应符合下列规定：</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lastRenderedPageBreak/>
        <w:t>    1 应根据设计模式，开启排烟风机和相应的排烟阀或排烟口，调试排烟系统使排烟阀或排烟口处的风速值及排烟量值达到设计要求；</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2 开启排烟系统的同时，还应开启补风机和相应的补风口，调试补风系统使补风口处的风速值及补风量值达到设计要求；</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3 应测试每个风口风速，核算每个风口的风量及其防烟分区总风量。</w:t>
      </w: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color w:val="000000"/>
          <w:kern w:val="0"/>
          <w:sz w:val="30"/>
          <w:szCs w:val="30"/>
        </w:rPr>
        <w:t>    调试数量：全数调试。</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br/>
      </w:r>
      <w:r w:rsidRPr="00C64D35">
        <w:rPr>
          <w:rFonts w:ascii="微软雅黑" w:eastAsia="微软雅黑" w:hAnsi="微软雅黑" w:cs="宋体" w:hint="eastAsia"/>
          <w:b/>
          <w:bCs/>
          <w:color w:val="000000"/>
          <w:kern w:val="0"/>
          <w:sz w:val="30"/>
        </w:rPr>
        <w:t>条文说明</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b/>
          <w:bCs/>
          <w:color w:val="000000"/>
          <w:kern w:val="0"/>
          <w:sz w:val="30"/>
        </w:rPr>
        <w:t>7.2 单机调试</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6" w:name="721"/>
      <w:bookmarkEnd w:id="96"/>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7.2.1～7.2.4 本标准对系统中运用的主要部件单机调试的内容及应达到的功能做出规定。对防火阀、排烟防火阀、常闭送风口、排烟阀（口）、自动排烟窗和活动挡烟垂壁的执行机构进行手动开启及复位的试验，是考虑到当前我国防排烟系统阀门安装质量和阀门本身可靠性方面尚存在各种问题。因此通过调试时手动开启及复位试验，能及时发现系统安装及产品质量上存在的问题，并及时排除，以保证系统能可靠、正常地工作。动作信号的反馈是为了消防控制室操作人员能掌握系统各部件的工作状态，为正确操作系统作判断。</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7" w:name="725"/>
      <w:bookmarkEnd w:id="97"/>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7.2.5 本条规定送风机、排烟风机能够正常运转2.0h，无异常声响。本条规定了送风机、排烟风机风量的要求应与铭牌相符。</w:t>
      </w:r>
      <w:r w:rsidRPr="00C64D35">
        <w:rPr>
          <w:rFonts w:ascii="微软雅黑" w:eastAsia="微软雅黑" w:hAnsi="微软雅黑" w:cs="宋体" w:hint="eastAsia"/>
          <w:color w:val="000000"/>
          <w:kern w:val="0"/>
          <w:sz w:val="30"/>
          <w:szCs w:val="30"/>
        </w:rPr>
        <w:lastRenderedPageBreak/>
        <w:t>由于风机的选型是根据系统本身要求的性能参数所决定，而安装位置、安装方式又对风机的性能参数影响很大，如果实测风机风量风压与铭牌标定值或设计要求相差很大，就很难使该正压送风系统或排烟系统达到规范要求，需对系统风机的安装或选型做出调整。</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风机风量和风压的测定可使用毕托管和微压计，测定时测定截面位置和测定截面内测点位置要选得合适，因其将会直接影响到测量结果的准确性和可靠性。测定风管内的风量和风压时，应选择气流比较均匀稳定的部位，一般选在直管段，尽可能选择远离调节阀门、弯头、三通以及送、排风口处。测定风机时，应尽可能使测定断面位于风机的入口和出口处，或者在离风机入口处1.5D处和离风机出口处2.5D处（D为风机入口或出口处风管直径或当量直径），如果在距离风机入口或出口处较远时，风机的全压应为吸入段测得的全压和压出段测得的全压之和再增加测定断面距风机入口和出口之间的阻力损失值（包括沿程阻力和局部阻力）。</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为了求得风管断面内的平均流速和全压值，需求出断面上各点的流速和全压值，然后取其平均值。对于风管断面测点的选取，应根据不同风管分别决定。对于矩形风管，应将矩形断面划分成若干相等的小截面，且使这些小截面尽可能近正方形，每个断面的小截面数目不得少于9个，然后将每个小截面的中心作为测点。如图17所示。对于圆形风管，应将圆形截面分成若干个面积相</w:t>
      </w:r>
      <w:r w:rsidRPr="00C64D35">
        <w:rPr>
          <w:rFonts w:ascii="微软雅黑" w:eastAsia="微软雅黑" w:hAnsi="微软雅黑" w:cs="宋体" w:hint="eastAsia"/>
          <w:color w:val="000000"/>
          <w:kern w:val="0"/>
          <w:sz w:val="30"/>
          <w:szCs w:val="30"/>
        </w:rPr>
        <w:lastRenderedPageBreak/>
        <w:t>等的同心圆环，在每个圆环上布置4个测点且使4个测点位于互相垂直的两条直径上，如图18所示。所划分圆环的数目可按表4选用。</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drawing>
          <wp:inline distT="0" distB="0" distL="0" distR="0">
            <wp:extent cx="11518900" cy="2074545"/>
            <wp:effectExtent l="19050" t="0" r="6350" b="0"/>
            <wp:docPr id="130" name="图片 130" descr="表4 圆形管道环数划分推荐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表4 圆形管道环数划分推荐表"/>
                    <pic:cNvPicPr>
                      <a:picLocks noChangeAspect="1" noChangeArrowheads="1"/>
                    </pic:cNvPicPr>
                  </pic:nvPicPr>
                  <pic:blipFill>
                    <a:blip r:embed="rId45" cstate="print"/>
                    <a:srcRect/>
                    <a:stretch>
                      <a:fillRect/>
                    </a:stretch>
                  </pic:blipFill>
                  <pic:spPr bwMode="auto">
                    <a:xfrm>
                      <a:off x="0" y="0"/>
                      <a:ext cx="11518900" cy="207454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6974205" cy="6264275"/>
            <wp:effectExtent l="19050" t="0" r="0" b="0"/>
            <wp:docPr id="131" name="图片 131" descr="图17 矩形风管测点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图17 矩形风管测点布置图"/>
                    <pic:cNvPicPr>
                      <a:picLocks noChangeAspect="1" noChangeArrowheads="1"/>
                    </pic:cNvPicPr>
                  </pic:nvPicPr>
                  <pic:blipFill>
                    <a:blip r:embed="rId46" cstate="print"/>
                    <a:srcRect/>
                    <a:stretch>
                      <a:fillRect/>
                    </a:stretch>
                  </pic:blipFill>
                  <pic:spPr bwMode="auto">
                    <a:xfrm>
                      <a:off x="0" y="0"/>
                      <a:ext cx="6974205" cy="626427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6291580" cy="7683500"/>
            <wp:effectExtent l="19050" t="0" r="0" b="0"/>
            <wp:docPr id="132" name="图片 132" descr="图18 圆形风管测点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图18 圆形风管测点布置图"/>
                    <pic:cNvPicPr>
                      <a:picLocks noChangeAspect="1" noChangeArrowheads="1"/>
                    </pic:cNvPicPr>
                  </pic:nvPicPr>
                  <pic:blipFill>
                    <a:blip r:embed="rId47" cstate="print"/>
                    <a:srcRect/>
                    <a:stretch>
                      <a:fillRect/>
                    </a:stretch>
                  </pic:blipFill>
                  <pic:spPr bwMode="auto">
                    <a:xfrm>
                      <a:off x="0" y="0"/>
                      <a:ext cx="6291580" cy="768350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26"/>
          <w:szCs w:val="26"/>
        </w:rPr>
        <w:t> </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测点距风管的距离（图18）按下式（3）计算：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lastRenderedPageBreak/>
        <w:drawing>
          <wp:inline distT="0" distB="0" distL="0" distR="0">
            <wp:extent cx="3453130" cy="600710"/>
            <wp:effectExtent l="19050" t="0" r="0" b="0"/>
            <wp:docPr id="133" name="图片 133" descr="https://gf.1190119.com/Web/uploads/allimg/180731/10-1PI1111Z2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gf.1190119.com/Web/uploads/allimg/180731/10-1PI1111Z2T2.jpg"/>
                    <pic:cNvPicPr>
                      <a:picLocks noChangeAspect="1" noChangeArrowheads="1"/>
                    </pic:cNvPicPr>
                  </pic:nvPicPr>
                  <pic:blipFill>
                    <a:blip r:embed="rId48" cstate="print"/>
                    <a:srcRect/>
                    <a:stretch>
                      <a:fillRect/>
                    </a:stretch>
                  </pic:blipFill>
                  <pic:spPr bwMode="auto">
                    <a:xfrm>
                      <a:off x="0" y="0"/>
                      <a:ext cx="3453130" cy="60071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式中：R——风管的半径（m）；</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R</w:t>
      </w:r>
      <w:r w:rsidRPr="00C64D35">
        <w:rPr>
          <w:rFonts w:ascii="微软雅黑" w:eastAsia="微软雅黑" w:hAnsi="微软雅黑" w:cs="宋体" w:hint="eastAsia"/>
          <w:color w:val="000000"/>
          <w:kern w:val="0"/>
          <w:sz w:val="26"/>
          <w:szCs w:val="26"/>
          <w:vertAlign w:val="subscript"/>
        </w:rPr>
        <w:t>n</w:t>
      </w:r>
      <w:r w:rsidRPr="00C64D35">
        <w:rPr>
          <w:rFonts w:ascii="微软雅黑" w:eastAsia="微软雅黑" w:hAnsi="微软雅黑" w:cs="宋体" w:hint="eastAsia"/>
          <w:color w:val="000000"/>
          <w:kern w:val="0"/>
          <w:sz w:val="30"/>
          <w:szCs w:val="30"/>
        </w:rPr>
        <w:t>——从风管中心到第n个测点距离（m）；</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n——自风管中心算起测点的顺序号（即圆环顺序号）；</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m——风管划分的圆环数。</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风机的全压、静压和动压一般可采用毕托管和微压计进行测定。测定时，将毕托管的全压接头与压力计的一端连接，压力计的读数即为该测点的全压值，把静压头与压力计的一端连接，压力计的读数即为该测点的静压值，全压与静压之差即为该测点的动压值。</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用U形管压力计进行测定时，其连接方法如图19所示。用毕托管与倾斜式微压计测定风压，如图20和图21所示。</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7192645" cy="3998595"/>
            <wp:effectExtent l="19050" t="0" r="8255" b="0"/>
            <wp:docPr id="134" name="图片 134" descr="图19 用U形管压力计测定风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图19 用U形管压力计测定风压"/>
                    <pic:cNvPicPr>
                      <a:picLocks noChangeAspect="1" noChangeArrowheads="1"/>
                    </pic:cNvPicPr>
                  </pic:nvPicPr>
                  <pic:blipFill>
                    <a:blip r:embed="rId49" cstate="print"/>
                    <a:srcRect/>
                    <a:stretch>
                      <a:fillRect/>
                    </a:stretch>
                  </pic:blipFill>
                  <pic:spPr bwMode="auto">
                    <a:xfrm>
                      <a:off x="0" y="0"/>
                      <a:ext cx="7192645" cy="399859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7943215" cy="4858385"/>
            <wp:effectExtent l="19050" t="0" r="635" b="0"/>
            <wp:docPr id="135" name="图片 135" descr="图20 吸入段毕托管与倾斜式微压计的连接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图20 吸入段毕托管与倾斜式微压计的连接方法"/>
                    <pic:cNvPicPr>
                      <a:picLocks noChangeAspect="1" noChangeArrowheads="1"/>
                    </pic:cNvPicPr>
                  </pic:nvPicPr>
                  <pic:blipFill>
                    <a:blip r:embed="rId50" cstate="print"/>
                    <a:srcRect/>
                    <a:stretch>
                      <a:fillRect/>
                    </a:stretch>
                  </pic:blipFill>
                  <pic:spPr bwMode="auto">
                    <a:xfrm>
                      <a:off x="0" y="0"/>
                      <a:ext cx="7943215" cy="485838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30"/>
          <w:szCs w:val="30"/>
        </w:rPr>
        <w:lastRenderedPageBreak/>
        <w:drawing>
          <wp:inline distT="0" distB="0" distL="0" distR="0">
            <wp:extent cx="7833995" cy="5295265"/>
            <wp:effectExtent l="19050" t="0" r="0" b="0"/>
            <wp:docPr id="136" name="图片 136" descr="图21 压出段毕托管与倾斜式微压计的连接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图21 压出段毕托管与倾斜式微压计的连接方法"/>
                    <pic:cNvPicPr>
                      <a:picLocks noChangeAspect="1" noChangeArrowheads="1"/>
                    </pic:cNvPicPr>
                  </pic:nvPicPr>
                  <pic:blipFill>
                    <a:blip r:embed="rId51" cstate="print"/>
                    <a:srcRect/>
                    <a:stretch>
                      <a:fillRect/>
                    </a:stretch>
                  </pic:blipFill>
                  <pic:spPr bwMode="auto">
                    <a:xfrm>
                      <a:off x="0" y="0"/>
                      <a:ext cx="7833995" cy="529526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如果使用微压计进行测定时，将毕托管的全压接头和微压计的“+”（或正压接头）相连，所测数据即为该点的全压值。将毕托管的静压接头与微压计的“+”（正压接头）相连，所测数据即为该点的静压值。如果将毕托管的全压接头和静压接头分别与微压计的“+”（正压）接头和“－”（负压）接头相连，则所测出的数值即为该测点的动压值。</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测定断面的平均全压、静压可按式（4）计算：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4149090" cy="464185"/>
            <wp:effectExtent l="19050" t="0" r="3810" b="0"/>
            <wp:docPr id="137" name="图片 137" descr="https://gf.1190119.com/Web/uploads/allimg/180731/10-1PI111230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gf.1190119.com/Web/uploads/allimg/180731/10-1PI1112301A1.jpg"/>
                    <pic:cNvPicPr>
                      <a:picLocks noChangeAspect="1" noChangeArrowheads="1"/>
                    </pic:cNvPicPr>
                  </pic:nvPicPr>
                  <pic:blipFill>
                    <a:blip r:embed="rId52" cstate="print"/>
                    <a:srcRect/>
                    <a:stretch>
                      <a:fillRect/>
                    </a:stretch>
                  </pic:blipFill>
                  <pic:spPr bwMode="auto">
                    <a:xfrm>
                      <a:off x="0" y="0"/>
                      <a:ext cx="4149090" cy="46418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lastRenderedPageBreak/>
        <w:t>式中：H</w:t>
      </w:r>
      <w:r w:rsidRPr="00C64D35">
        <w:rPr>
          <w:rFonts w:ascii="微软雅黑" w:eastAsia="微软雅黑" w:hAnsi="微软雅黑" w:cs="宋体" w:hint="eastAsia"/>
          <w:color w:val="000000"/>
          <w:kern w:val="0"/>
          <w:sz w:val="26"/>
          <w:szCs w:val="26"/>
          <w:vertAlign w:val="subscript"/>
        </w:rPr>
        <w:t>1</w:t>
      </w:r>
      <w:r w:rsidRPr="00C64D35">
        <w:rPr>
          <w:rFonts w:ascii="微软雅黑" w:eastAsia="微软雅黑" w:hAnsi="微软雅黑" w:cs="宋体" w:hint="eastAsia"/>
          <w:color w:val="000000"/>
          <w:kern w:val="0"/>
          <w:sz w:val="30"/>
          <w:szCs w:val="30"/>
        </w:rPr>
        <w:t>，H</w:t>
      </w:r>
      <w:r w:rsidRPr="00C64D35">
        <w:rPr>
          <w:rFonts w:ascii="微软雅黑" w:eastAsia="微软雅黑" w:hAnsi="微软雅黑" w:cs="宋体" w:hint="eastAsia"/>
          <w:color w:val="000000"/>
          <w:kern w:val="0"/>
          <w:sz w:val="26"/>
          <w:szCs w:val="26"/>
          <w:vertAlign w:val="subscript"/>
        </w:rPr>
        <w:t>2，</w:t>
      </w:r>
      <w:r w:rsidRPr="00C64D35">
        <w:rPr>
          <w:rFonts w:ascii="微软雅黑" w:eastAsia="微软雅黑" w:hAnsi="微软雅黑" w:cs="宋体" w:hint="eastAsia"/>
          <w:color w:val="000000"/>
          <w:kern w:val="0"/>
          <w:sz w:val="30"/>
          <w:szCs w:val="30"/>
        </w:rPr>
        <w:t>…，H</w:t>
      </w:r>
      <w:r w:rsidRPr="00C64D35">
        <w:rPr>
          <w:rFonts w:ascii="微软雅黑" w:eastAsia="微软雅黑" w:hAnsi="微软雅黑" w:cs="宋体" w:hint="eastAsia"/>
          <w:color w:val="000000"/>
          <w:kern w:val="0"/>
          <w:sz w:val="26"/>
          <w:szCs w:val="26"/>
          <w:vertAlign w:val="subscript"/>
        </w:rPr>
        <w:t>n</w:t>
      </w:r>
      <w:r w:rsidRPr="00C64D35">
        <w:rPr>
          <w:rFonts w:ascii="微软雅黑" w:eastAsia="微软雅黑" w:hAnsi="微软雅黑" w:cs="宋体" w:hint="eastAsia"/>
          <w:color w:val="000000"/>
          <w:kern w:val="0"/>
          <w:sz w:val="30"/>
          <w:szCs w:val="30"/>
        </w:rPr>
        <w:t>——测定断面各测点的全压或静压值（Pa）。</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测定断面的平均动压计算：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当各测点的动压值相差不太大时，其平均动压可按这些测定值的算术平均值计算，见式（5）：</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4176395" cy="436880"/>
            <wp:effectExtent l="19050" t="0" r="0" b="0"/>
            <wp:docPr id="138" name="图片 138" descr="https://gf.1190119.com/Web/uploads/allimg/180731/10-1PI111240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gf.1190119.com/Web/uploads/allimg/180731/10-1PI111240b48.jpg"/>
                    <pic:cNvPicPr>
                      <a:picLocks noChangeAspect="1" noChangeArrowheads="1"/>
                    </pic:cNvPicPr>
                  </pic:nvPicPr>
                  <pic:blipFill>
                    <a:blip r:embed="rId53" cstate="print"/>
                    <a:srcRect/>
                    <a:stretch>
                      <a:fillRect/>
                    </a:stretch>
                  </pic:blipFill>
                  <pic:spPr bwMode="auto">
                    <a:xfrm>
                      <a:off x="0" y="0"/>
                      <a:ext cx="4176395" cy="43688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式中：H</w:t>
      </w:r>
      <w:r w:rsidRPr="00C64D35">
        <w:rPr>
          <w:rFonts w:ascii="微软雅黑" w:eastAsia="微软雅黑" w:hAnsi="微软雅黑" w:cs="宋体" w:hint="eastAsia"/>
          <w:color w:val="000000"/>
          <w:kern w:val="0"/>
          <w:sz w:val="26"/>
          <w:szCs w:val="26"/>
          <w:vertAlign w:val="subscript"/>
        </w:rPr>
        <w:t>d1</w:t>
      </w:r>
      <w:r w:rsidRPr="00C64D35">
        <w:rPr>
          <w:rFonts w:ascii="微软雅黑" w:eastAsia="微软雅黑" w:hAnsi="微软雅黑" w:cs="宋体" w:hint="eastAsia"/>
          <w:color w:val="000000"/>
          <w:kern w:val="0"/>
          <w:sz w:val="30"/>
          <w:szCs w:val="30"/>
        </w:rPr>
        <w:t>、H</w:t>
      </w:r>
      <w:r w:rsidRPr="00C64D35">
        <w:rPr>
          <w:rFonts w:ascii="微软雅黑" w:eastAsia="微软雅黑" w:hAnsi="微软雅黑" w:cs="宋体" w:hint="eastAsia"/>
          <w:color w:val="000000"/>
          <w:kern w:val="0"/>
          <w:sz w:val="26"/>
          <w:szCs w:val="26"/>
          <w:vertAlign w:val="subscript"/>
        </w:rPr>
        <w:t>d2</w:t>
      </w:r>
      <w:r w:rsidRPr="00C64D35">
        <w:rPr>
          <w:rFonts w:ascii="微软雅黑" w:eastAsia="微软雅黑" w:hAnsi="微软雅黑" w:cs="宋体" w:hint="eastAsia"/>
          <w:color w:val="000000"/>
          <w:kern w:val="0"/>
          <w:sz w:val="30"/>
          <w:szCs w:val="30"/>
        </w:rPr>
        <w:t>，…，H</w:t>
      </w:r>
      <w:r w:rsidRPr="00C64D35">
        <w:rPr>
          <w:rFonts w:ascii="微软雅黑" w:eastAsia="微软雅黑" w:hAnsi="微软雅黑" w:cs="宋体" w:hint="eastAsia"/>
          <w:color w:val="000000"/>
          <w:kern w:val="0"/>
          <w:sz w:val="26"/>
          <w:szCs w:val="26"/>
          <w:vertAlign w:val="subscript"/>
        </w:rPr>
        <w:t>dn</w:t>
      </w:r>
      <w:r w:rsidRPr="00C64D35">
        <w:rPr>
          <w:rFonts w:ascii="微软雅黑" w:eastAsia="微软雅黑" w:hAnsi="微软雅黑" w:cs="宋体" w:hint="eastAsia"/>
          <w:color w:val="000000"/>
          <w:kern w:val="0"/>
          <w:sz w:val="30"/>
          <w:szCs w:val="30"/>
        </w:rPr>
        <w:t>——测定断面上各测点的动压值（Pa）；</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n——测点总数。</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在对风管某一断面进行动压测定时，有时会出现某些测点值为负值或零的情况。如果测定仪器无异常现象时，则通过该断面的流量还是存在的，因此在计算平均动压值时，可将负值做零数来计算，但测点数应包括测点数为零和负值的全部测点。</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对于风机出、入口处空气流速的测定，可使用风速仪（常用风速仪有叶轮风速仪、热球风速仪、转杯式风速仪）；也可以使用毕托管配微压计测定其动压值来计算。</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如果已知测定断面的平均动压，平均风速可按式（6）计算：</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3698240" cy="655320"/>
            <wp:effectExtent l="19050" t="0" r="0" b="0"/>
            <wp:docPr id="139" name="图片 139" descr="https://gf.1190119.com/Web/uploads/allimg/180731/10-1PI111255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gf.1190119.com/Web/uploads/allimg/180731/10-1PI1112550508.jpg"/>
                    <pic:cNvPicPr>
                      <a:picLocks noChangeAspect="1" noChangeArrowheads="1"/>
                    </pic:cNvPicPr>
                  </pic:nvPicPr>
                  <pic:blipFill>
                    <a:blip r:embed="rId54" cstate="print"/>
                    <a:srcRect/>
                    <a:stretch>
                      <a:fillRect/>
                    </a:stretch>
                  </pic:blipFill>
                  <pic:spPr bwMode="auto">
                    <a:xfrm>
                      <a:off x="0" y="0"/>
                      <a:ext cx="3698240" cy="655320"/>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式中：g——重力加速度，g=9.81m/s²；</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γ——空气的重度（N/m³）；</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w:t>
      </w:r>
      <w:r>
        <w:rPr>
          <w:rFonts w:ascii="微软雅黑" w:eastAsia="微软雅黑" w:hAnsi="微软雅黑" w:cs="宋体"/>
          <w:noProof/>
          <w:color w:val="000000"/>
          <w:kern w:val="0"/>
          <w:sz w:val="30"/>
          <w:szCs w:val="30"/>
        </w:rPr>
        <w:drawing>
          <wp:inline distT="0" distB="0" distL="0" distR="0">
            <wp:extent cx="273050" cy="204470"/>
            <wp:effectExtent l="19050" t="0" r="0" b="0"/>
            <wp:docPr id="140" name="图片 140" descr="https://gf.1190119.com/Web/uploads/allimg/180731/10-1PI1112K5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gf.1190119.com/Web/uploads/allimg/180731/10-1PI1112K5X4.jpg"/>
                    <pic:cNvPicPr>
                      <a:picLocks noChangeAspect="1" noChangeArrowheads="1"/>
                    </pic:cNvPicPr>
                  </pic:nvPicPr>
                  <pic:blipFill>
                    <a:blip r:embed="rId55" cstate="print"/>
                    <a:srcRect/>
                    <a:stretch>
                      <a:fillRect/>
                    </a:stretch>
                  </pic:blipFill>
                  <pic:spPr bwMode="auto">
                    <a:xfrm>
                      <a:off x="0" y="0"/>
                      <a:ext cx="273050" cy="204470"/>
                    </a:xfrm>
                    <a:prstGeom prst="rect">
                      <a:avLst/>
                    </a:prstGeom>
                    <a:noFill/>
                    <a:ln w="9525">
                      <a:noFill/>
                      <a:miter lim="800000"/>
                      <a:headEnd/>
                      <a:tailEnd/>
                    </a:ln>
                  </pic:spPr>
                </pic:pic>
              </a:graphicData>
            </a:graphic>
          </wp:inline>
        </w:drawing>
      </w:r>
      <w:r w:rsidRPr="00C64D35">
        <w:rPr>
          <w:rFonts w:ascii="微软雅黑" w:eastAsia="微软雅黑" w:hAnsi="微软雅黑" w:cs="宋体" w:hint="eastAsia"/>
          <w:color w:val="000000"/>
          <w:kern w:val="0"/>
          <w:sz w:val="30"/>
          <w:szCs w:val="30"/>
        </w:rPr>
        <w:t>——所测断面的平均动压值（Pa）。</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lastRenderedPageBreak/>
        <w:t>    在常温条件下（20℃），通常取γ=1N/m³，于是可将上式写成如式（7）形式：</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3343910" cy="340995"/>
            <wp:effectExtent l="19050" t="0" r="8890" b="0"/>
            <wp:docPr id="141" name="图片 141" descr="https://gf.1190119.com/Web/uploads/allimg/180731/10-1PI1112922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gf.1190119.com/Web/uploads/allimg/180731/10-1PI1112922L9.jpg"/>
                    <pic:cNvPicPr>
                      <a:picLocks noChangeAspect="1" noChangeArrowheads="1"/>
                    </pic:cNvPicPr>
                  </pic:nvPicPr>
                  <pic:blipFill>
                    <a:blip r:embed="rId56" cstate="print"/>
                    <a:srcRect/>
                    <a:stretch>
                      <a:fillRect/>
                    </a:stretch>
                  </pic:blipFill>
                  <pic:spPr bwMode="auto">
                    <a:xfrm>
                      <a:off x="0" y="0"/>
                      <a:ext cx="3343910" cy="34099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有时为了简化计算，节省时间，快速方便，知道平均动压</w:t>
      </w:r>
      <w:r>
        <w:rPr>
          <w:rFonts w:ascii="微软雅黑" w:eastAsia="微软雅黑" w:hAnsi="微软雅黑" w:cs="宋体"/>
          <w:noProof/>
          <w:color w:val="000000"/>
          <w:kern w:val="0"/>
          <w:sz w:val="30"/>
          <w:szCs w:val="30"/>
        </w:rPr>
        <w:drawing>
          <wp:inline distT="0" distB="0" distL="0" distR="0">
            <wp:extent cx="218440" cy="204470"/>
            <wp:effectExtent l="19050" t="0" r="0" b="0"/>
            <wp:docPr id="142" name="图片 142" descr="https://gf.1190119.com/Web/uploads/allimg/180731/10-1PI111295V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gf.1190119.com/Web/uploads/allimg/180731/10-1PI111295V06.jpg"/>
                    <pic:cNvPicPr>
                      <a:picLocks noChangeAspect="1" noChangeArrowheads="1"/>
                    </pic:cNvPicPr>
                  </pic:nvPicPr>
                  <pic:blipFill>
                    <a:blip r:embed="rId57" cstate="print"/>
                    <a:srcRect/>
                    <a:stretch>
                      <a:fillRect/>
                    </a:stretch>
                  </pic:blipFill>
                  <pic:spPr bwMode="auto">
                    <a:xfrm>
                      <a:off x="0" y="0"/>
                      <a:ext cx="218440" cy="204470"/>
                    </a:xfrm>
                    <a:prstGeom prst="rect">
                      <a:avLst/>
                    </a:prstGeom>
                    <a:noFill/>
                    <a:ln w="9525">
                      <a:noFill/>
                      <a:miter lim="800000"/>
                      <a:headEnd/>
                      <a:tailEnd/>
                    </a:ln>
                  </pic:spPr>
                </pic:pic>
              </a:graphicData>
            </a:graphic>
          </wp:inline>
        </w:drawing>
      </w:r>
      <w:r w:rsidRPr="00C64D35">
        <w:rPr>
          <w:rFonts w:ascii="微软雅黑" w:eastAsia="微软雅黑" w:hAnsi="微软雅黑" w:cs="宋体" w:hint="eastAsia"/>
          <w:color w:val="000000"/>
          <w:kern w:val="0"/>
          <w:sz w:val="30"/>
          <w:szCs w:val="30"/>
        </w:rPr>
        <w:t>后，可由动压风速换算表直接查出平均风速值。动压换算表在有关的空调设计手册中均有。</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在风速测定（或求出后）便可利用式（8）求出风机的风量：</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Pr>
          <w:rFonts w:ascii="微软雅黑" w:eastAsia="微软雅黑" w:hAnsi="微软雅黑" w:cs="宋体"/>
          <w:noProof/>
          <w:color w:val="000000"/>
          <w:kern w:val="0"/>
          <w:sz w:val="26"/>
          <w:szCs w:val="26"/>
        </w:rPr>
        <w:drawing>
          <wp:inline distT="0" distB="0" distL="0" distR="0">
            <wp:extent cx="3480435" cy="300355"/>
            <wp:effectExtent l="19050" t="0" r="5715" b="0"/>
            <wp:docPr id="143" name="图片 143" descr="https://gf.1190119.com/Web/uploads/allimg/180731/10-1PI1113025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gf.1190119.com/Web/uploads/allimg/180731/10-1PI11130251X.jpg"/>
                    <pic:cNvPicPr>
                      <a:picLocks noChangeAspect="1" noChangeArrowheads="1"/>
                    </pic:cNvPicPr>
                  </pic:nvPicPr>
                  <pic:blipFill>
                    <a:blip r:embed="rId58" cstate="print"/>
                    <a:srcRect/>
                    <a:stretch>
                      <a:fillRect/>
                    </a:stretch>
                  </pic:blipFill>
                  <pic:spPr bwMode="auto">
                    <a:xfrm>
                      <a:off x="0" y="0"/>
                      <a:ext cx="3480435" cy="300355"/>
                    </a:xfrm>
                    <a:prstGeom prst="rect">
                      <a:avLst/>
                    </a:prstGeom>
                    <a:noFill/>
                    <a:ln w="9525">
                      <a:noFill/>
                      <a:miter lim="800000"/>
                      <a:headEnd/>
                      <a:tailEnd/>
                    </a:ln>
                  </pic:spPr>
                </pic:pic>
              </a:graphicData>
            </a:graphic>
          </wp:inline>
        </w:drawing>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式中：Q——风量（m³/h）；</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F——风管断面积（m²）；</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w:t>
      </w:r>
      <w:r>
        <w:rPr>
          <w:rFonts w:ascii="微软雅黑" w:eastAsia="微软雅黑" w:hAnsi="微软雅黑" w:cs="宋体"/>
          <w:noProof/>
          <w:color w:val="000000"/>
          <w:kern w:val="0"/>
          <w:sz w:val="30"/>
          <w:szCs w:val="30"/>
        </w:rPr>
        <w:drawing>
          <wp:inline distT="0" distB="0" distL="0" distR="0">
            <wp:extent cx="177165" cy="136525"/>
            <wp:effectExtent l="19050" t="0" r="0" b="0"/>
            <wp:docPr id="144" name="图片 144" descr="https://gf.1190119.com/Web/uploads/allimg/180731/10-1PI111313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gf.1190119.com/Web/uploads/allimg/180731/10-1PI11131334F.jpg"/>
                    <pic:cNvPicPr>
                      <a:picLocks noChangeAspect="1" noChangeArrowheads="1"/>
                    </pic:cNvPicPr>
                  </pic:nvPicPr>
                  <pic:blipFill>
                    <a:blip r:embed="rId59" cstate="print"/>
                    <a:srcRect/>
                    <a:stretch>
                      <a:fillRect/>
                    </a:stretch>
                  </pic:blipFill>
                  <pic:spPr bwMode="auto">
                    <a:xfrm>
                      <a:off x="0" y="0"/>
                      <a:ext cx="177165" cy="136525"/>
                    </a:xfrm>
                    <a:prstGeom prst="rect">
                      <a:avLst/>
                    </a:prstGeom>
                    <a:noFill/>
                    <a:ln w="9525">
                      <a:noFill/>
                      <a:miter lim="800000"/>
                      <a:headEnd/>
                      <a:tailEnd/>
                    </a:ln>
                  </pic:spPr>
                </pic:pic>
              </a:graphicData>
            </a:graphic>
          </wp:inline>
        </w:drawing>
      </w:r>
      <w:r w:rsidRPr="00C64D35">
        <w:rPr>
          <w:rFonts w:ascii="微软雅黑" w:eastAsia="微软雅黑" w:hAnsi="微软雅黑" w:cs="宋体" w:hint="eastAsia"/>
          <w:color w:val="000000"/>
          <w:kern w:val="0"/>
          <w:sz w:val="30"/>
          <w:szCs w:val="30"/>
        </w:rPr>
        <w:t>——所测断面的平均风速（m/s）。</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风机的平均风量可由式（9）确定：</w:t>
      </w:r>
    </w:p>
    <w:p w:rsidR="00C64D35" w:rsidRPr="00C64D35" w:rsidRDefault="00C64D35" w:rsidP="00C64D35">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Q=（Q</w:t>
      </w:r>
      <w:r w:rsidRPr="00C64D35">
        <w:rPr>
          <w:rFonts w:ascii="微软雅黑" w:eastAsia="微软雅黑" w:hAnsi="微软雅黑" w:cs="宋体" w:hint="eastAsia"/>
          <w:color w:val="000000"/>
          <w:kern w:val="0"/>
          <w:sz w:val="26"/>
          <w:szCs w:val="26"/>
          <w:vertAlign w:val="subscript"/>
        </w:rPr>
        <w:t>x</w:t>
      </w:r>
      <w:r w:rsidRPr="00C64D35">
        <w:rPr>
          <w:rFonts w:ascii="微软雅黑" w:eastAsia="微软雅黑" w:hAnsi="微软雅黑" w:cs="宋体" w:hint="eastAsia"/>
          <w:color w:val="000000"/>
          <w:kern w:val="0"/>
          <w:sz w:val="30"/>
          <w:szCs w:val="30"/>
        </w:rPr>
        <w:t>+Q</w:t>
      </w:r>
      <w:r w:rsidRPr="00C64D35">
        <w:rPr>
          <w:rFonts w:ascii="微软雅黑" w:eastAsia="微软雅黑" w:hAnsi="微软雅黑" w:cs="宋体" w:hint="eastAsia"/>
          <w:color w:val="000000"/>
          <w:kern w:val="0"/>
          <w:sz w:val="26"/>
          <w:szCs w:val="26"/>
          <w:vertAlign w:val="subscript"/>
        </w:rPr>
        <w:t>y</w:t>
      </w:r>
      <w:r w:rsidRPr="00C64D35">
        <w:rPr>
          <w:rFonts w:ascii="微软雅黑" w:eastAsia="微软雅黑" w:hAnsi="微软雅黑" w:cs="宋体" w:hint="eastAsia"/>
          <w:color w:val="000000"/>
          <w:kern w:val="0"/>
          <w:sz w:val="30"/>
          <w:szCs w:val="30"/>
        </w:rPr>
        <w:t>）/2                          （9）</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式中：Q</w:t>
      </w:r>
      <w:r w:rsidRPr="00C64D35">
        <w:rPr>
          <w:rFonts w:ascii="微软雅黑" w:eastAsia="微软雅黑" w:hAnsi="微软雅黑" w:cs="宋体" w:hint="eastAsia"/>
          <w:color w:val="000000"/>
          <w:kern w:val="0"/>
          <w:sz w:val="26"/>
          <w:szCs w:val="26"/>
          <w:vertAlign w:val="subscript"/>
        </w:rPr>
        <w:t>x</w:t>
      </w:r>
      <w:r w:rsidRPr="00C64D35">
        <w:rPr>
          <w:rFonts w:ascii="微软雅黑" w:eastAsia="微软雅黑" w:hAnsi="微软雅黑" w:cs="宋体" w:hint="eastAsia"/>
          <w:color w:val="000000"/>
          <w:kern w:val="0"/>
          <w:sz w:val="30"/>
          <w:szCs w:val="30"/>
        </w:rPr>
        <w:t>——风机吸入端所测得的风量（m³/h）；</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Q</w:t>
      </w:r>
      <w:r w:rsidRPr="00C64D35">
        <w:rPr>
          <w:rFonts w:ascii="微软雅黑" w:eastAsia="微软雅黑" w:hAnsi="微软雅黑" w:cs="宋体" w:hint="eastAsia"/>
          <w:color w:val="000000"/>
          <w:kern w:val="0"/>
          <w:sz w:val="26"/>
          <w:szCs w:val="26"/>
          <w:vertAlign w:val="subscript"/>
        </w:rPr>
        <w:t>y</w:t>
      </w:r>
      <w:r w:rsidRPr="00C64D35">
        <w:rPr>
          <w:rFonts w:ascii="微软雅黑" w:eastAsia="微软雅黑" w:hAnsi="微软雅黑" w:cs="宋体" w:hint="eastAsia"/>
          <w:color w:val="000000"/>
          <w:kern w:val="0"/>
          <w:sz w:val="30"/>
          <w:szCs w:val="30"/>
        </w:rPr>
        <w:t>——风机压出端所测得风量（m³/h）。</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8" w:name="726"/>
      <w:bookmarkEnd w:id="98"/>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7.2.6 本条规定了在机械加压送风系统调试中测试各相应部位性能参数应达到设计要求，若各相应部位的余压值出现低于或高于设计标准要求，均应采取措施做出调整。测试应分上、中、下多点进行。</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送风口处的风速测试可采用风速仪（常用风速仪有叶轮风速仪、热球风速仪、转杯式风速仪等），测试时应按要求将风口截</w:t>
      </w:r>
      <w:r w:rsidRPr="00C64D35">
        <w:rPr>
          <w:rFonts w:ascii="微软雅黑" w:eastAsia="微软雅黑" w:hAnsi="微软雅黑" w:cs="宋体" w:hint="eastAsia"/>
          <w:color w:val="000000"/>
          <w:kern w:val="0"/>
          <w:sz w:val="30"/>
          <w:szCs w:val="30"/>
        </w:rPr>
        <w:lastRenderedPageBreak/>
        <w:t>面划分若干相等接近正方形的小截面，进行多点测量，求其平均风速值。</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C64D35">
        <w:rPr>
          <w:rFonts w:ascii="微软雅黑" w:eastAsia="微软雅黑" w:hAnsi="微软雅黑" w:cs="宋体" w:hint="eastAsia"/>
          <w:color w:val="000000"/>
          <w:kern w:val="0"/>
          <w:sz w:val="30"/>
          <w:szCs w:val="30"/>
        </w:rPr>
        <w:t>    楼梯间及其前室、合用前室、消防电梯前室、封闭避难层（间）余压值的测试宜使用补偿式微压计进行测量，以确保测量值的准确。测量时，将微压计放置被测试区域内，微压计的“-”端接橡皮管，把橡皮管的另一端经门缝（或其他方式）拉出室外与大气相通，从微压计上读取被测区域内的静压值，即是所保持的余压值。也可将微压计放置在被测区域外与大气相通，微压计的“+”端接橡皮管，将橡皮管另一端拉入被测区域进行测量。</w:t>
      </w:r>
    </w:p>
    <w:p w:rsidR="00C64D35" w:rsidRPr="00C64D35" w:rsidRDefault="00C64D35" w:rsidP="00C64D35">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99" w:name="727"/>
      <w:bookmarkEnd w:id="99"/>
      <w:r w:rsidRPr="00C64D35">
        <w:rPr>
          <w:rFonts w:ascii="Arial" w:eastAsia="微软雅黑" w:hAnsi="Arial" w:cs="Arial"/>
          <w:color w:val="222222"/>
          <w:kern w:val="0"/>
          <w:sz w:val="30"/>
          <w:szCs w:val="30"/>
        </w:rPr>
        <w:t> </w:t>
      </w:r>
      <w:r w:rsidRPr="00C64D35">
        <w:rPr>
          <w:rFonts w:ascii="微软雅黑" w:eastAsia="微软雅黑" w:hAnsi="微软雅黑" w:cs="宋体" w:hint="eastAsia"/>
          <w:color w:val="000000"/>
          <w:kern w:val="0"/>
          <w:sz w:val="30"/>
          <w:szCs w:val="30"/>
        </w:rPr>
        <w:t>7.2.7 本条规定了在机械排烟系统调试中，测试排烟口风速、风机排烟量及补风系统各性能参数，以检测设备选型及施工安装质量应达到的设计要求。</w:t>
      </w:r>
    </w:p>
    <w:p w:rsidR="00224C71" w:rsidRPr="00224C71" w:rsidRDefault="00224C71" w:rsidP="00224C71">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224C71">
        <w:rPr>
          <w:rFonts w:ascii="微软雅黑" w:eastAsia="微软雅黑" w:hAnsi="微软雅黑" w:cs="宋体" w:hint="eastAsia"/>
          <w:b/>
          <w:bCs/>
          <w:color w:val="000000"/>
          <w:spacing w:val="43"/>
          <w:kern w:val="36"/>
          <w:sz w:val="39"/>
          <w:szCs w:val="39"/>
        </w:rPr>
        <w:t>7.3 联动调试</w:t>
      </w:r>
    </w:p>
    <w:p w:rsidR="00224C71" w:rsidRPr="00224C71" w:rsidRDefault="00224C71" w:rsidP="00224C71">
      <w:pPr>
        <w:widowControl/>
        <w:jc w:val="left"/>
        <w:rPr>
          <w:rFonts w:ascii="宋体" w:eastAsia="宋体" w:hAnsi="宋体" w:cs="宋体" w:hint="eastAsia"/>
          <w:kern w:val="0"/>
          <w:sz w:val="24"/>
          <w:szCs w:val="24"/>
        </w:rPr>
      </w:pPr>
      <w:r w:rsidRPr="00224C71">
        <w:rPr>
          <w:rFonts w:ascii="宋体" w:eastAsia="宋体" w:hAnsi="宋体" w:cs="宋体"/>
          <w:kern w:val="0"/>
          <w:sz w:val="24"/>
          <w:szCs w:val="24"/>
        </w:rPr>
        <w:pict>
          <v:rect id="_x0000_i1047" style="width:4.15pt;height:1.5pt" o:hrpct="0" o:hrstd="t" o:hrnoshade="t" o:hr="t" fillcolor="black" stroked="f"/>
        </w:pict>
      </w:r>
    </w:p>
    <w:p w:rsidR="00224C71" w:rsidRPr="00224C71" w:rsidRDefault="00224C71" w:rsidP="00224C71">
      <w:pPr>
        <w:widowControl/>
        <w:shd w:val="clear" w:color="auto" w:fill="FFFFFF"/>
        <w:spacing w:line="537" w:lineRule="atLeast"/>
        <w:jc w:val="left"/>
        <w:rPr>
          <w:rFonts w:ascii="微软雅黑" w:eastAsia="微软雅黑" w:hAnsi="微软雅黑" w:cs="宋体"/>
          <w:color w:val="000000"/>
          <w:kern w:val="0"/>
          <w:sz w:val="26"/>
          <w:szCs w:val="26"/>
        </w:rPr>
      </w:pPr>
      <w:r w:rsidRPr="00224C71">
        <w:rPr>
          <w:rFonts w:ascii="微软雅黑" w:eastAsia="微软雅黑" w:hAnsi="微软雅黑" w:cs="宋体" w:hint="eastAsia"/>
          <w:color w:val="000000"/>
          <w:kern w:val="0"/>
          <w:sz w:val="30"/>
          <w:szCs w:val="30"/>
        </w:rPr>
        <w:t>7.3.1 机械加压送风系统的联动调试方法及要求应符合下列规定：</w:t>
      </w:r>
      <w:r w:rsidRPr="00224C71">
        <w:rPr>
          <w:rFonts w:ascii="微软雅黑" w:eastAsia="微软雅黑" w:hAnsi="微软雅黑" w:cs="宋体" w:hint="eastAsia"/>
          <w:color w:val="000000"/>
          <w:kern w:val="0"/>
          <w:sz w:val="30"/>
          <w:szCs w:val="30"/>
        </w:rPr>
        <w:br/>
        <w:t>    1当任何一个常闭送风口开启时，相应的送风机均应能联动启动；</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与火灾自动报警系统联动调试时，当火灾自动报警探测器发出火警信号后，应在15s内启动与设计要求一致的送风口、送风机，且其联动启动方式应符合现行国家标准《火灾自动报警系</w:t>
      </w:r>
      <w:r w:rsidRPr="00224C71">
        <w:rPr>
          <w:rFonts w:ascii="微软雅黑" w:eastAsia="微软雅黑" w:hAnsi="微软雅黑" w:cs="宋体" w:hint="eastAsia"/>
          <w:color w:val="000000"/>
          <w:kern w:val="0"/>
          <w:sz w:val="30"/>
          <w:szCs w:val="30"/>
        </w:rPr>
        <w:lastRenderedPageBreak/>
        <w:t>统设计规范》GB 50116的规定，其状态信号应反馈到消防控制室。</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调试数量：全数调试。</w:t>
      </w:r>
      <w:r w:rsidRPr="00224C71">
        <w:rPr>
          <w:rFonts w:ascii="微软雅黑" w:eastAsia="微软雅黑" w:hAnsi="微软雅黑" w:cs="宋体" w:hint="eastAsia"/>
          <w:color w:val="000000"/>
          <w:kern w:val="0"/>
          <w:sz w:val="30"/>
          <w:szCs w:val="30"/>
        </w:rPr>
        <w:br/>
        <w:t>7.3.2 机械排烟系统的联动调试方法及要求应符合下列规定：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1 当任何一个常闭排烟阀或排烟口开启时，排烟风机均应能联动启动。</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应与火灾自动报警系统联动调试。当火灾自动报警系统发出火警信号后，机械排烟系统应启动有关部位的排烟阀或排烟口、排烟风机；启动的排烟阀或排烟口、排烟风机应与设计和标准要求一致，其状态信号应反馈到消防控制室。</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3 有补风要求的机械排烟场所，当火灾确认后，补风系统应启动。</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4 排烟系统与通风、空调系统合用，当火灾自动报警系统发出火警信号后，由通风、空调系统转换为排烟系统的时间应符合本标准第5.2.3条的规定。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调试数量：全数调试。</w:t>
      </w:r>
      <w:r w:rsidRPr="00224C71">
        <w:rPr>
          <w:rFonts w:ascii="微软雅黑" w:eastAsia="微软雅黑" w:hAnsi="微软雅黑" w:cs="宋体" w:hint="eastAsia"/>
          <w:color w:val="000000"/>
          <w:kern w:val="0"/>
          <w:sz w:val="30"/>
          <w:szCs w:val="30"/>
        </w:rPr>
        <w:br/>
        <w:t>7.3.3 自动排烟窗的联动调试方法及要求应符合下列规定：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1 自动排烟窗应在火灾自动报警系统发出火警信号后联动开启到符合要求的位置；</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动作状态信号应反馈到消防控制室。</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调试数量：全数调试。</w:t>
      </w:r>
      <w:r w:rsidRPr="00224C71">
        <w:rPr>
          <w:rFonts w:ascii="微软雅黑" w:eastAsia="微软雅黑" w:hAnsi="微软雅黑" w:cs="宋体" w:hint="eastAsia"/>
          <w:color w:val="000000"/>
          <w:kern w:val="0"/>
          <w:sz w:val="30"/>
          <w:szCs w:val="30"/>
        </w:rPr>
        <w:br/>
        <w:t>7.3.4 活动挡烟垂壁的联动调试方法及要求应符合下列规定：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lastRenderedPageBreak/>
        <w:t>    1 活动挡烟垂壁应在火灾报警后联动下降到设计高度；</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动作状态信号应反馈到消防控制室。</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调试数量：全数调试。</w:t>
      </w:r>
    </w:p>
    <w:p w:rsidR="00224C71" w:rsidRPr="00224C71" w:rsidRDefault="00224C71" w:rsidP="00224C71">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b/>
          <w:bCs/>
          <w:color w:val="000000"/>
          <w:kern w:val="0"/>
          <w:sz w:val="30"/>
        </w:rPr>
        <w:t>条文说明</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b/>
          <w:bCs/>
          <w:color w:val="000000"/>
          <w:kern w:val="0"/>
          <w:sz w:val="30"/>
        </w:rPr>
        <w:t>7.3 联动调试</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0" w:name="731"/>
      <w:bookmarkEnd w:id="100"/>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7.3.1～7.3.4 本标准规定了机械加压送风系统、机械排烟系统、自动排烟窗和活动挡烟垂壁的联动要求。一旦发生火灾，火灾自动报警系统应能联动送风机、送风口、排烟风机、排烟口、自动排烟窗和活动挡烟垂壁等设备动作，以保证机械加压送风系统和排烟系统的正常运行。</w:t>
      </w:r>
    </w:p>
    <w:p w:rsidR="00224C71" w:rsidRPr="00224C71" w:rsidRDefault="00224C71" w:rsidP="00224C71">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224C71">
        <w:rPr>
          <w:rFonts w:ascii="微软雅黑" w:eastAsia="微软雅黑" w:hAnsi="微软雅黑" w:cs="宋体" w:hint="eastAsia"/>
          <w:b/>
          <w:bCs/>
          <w:color w:val="000000"/>
          <w:spacing w:val="43"/>
          <w:kern w:val="36"/>
          <w:sz w:val="39"/>
          <w:szCs w:val="39"/>
        </w:rPr>
        <w:t>8.2 工程验收</w:t>
      </w:r>
    </w:p>
    <w:p w:rsidR="00224C71" w:rsidRPr="00224C71" w:rsidRDefault="00224C71" w:rsidP="00224C71">
      <w:pPr>
        <w:widowControl/>
        <w:jc w:val="left"/>
        <w:rPr>
          <w:rFonts w:ascii="宋体" w:eastAsia="宋体" w:hAnsi="宋体" w:cs="宋体" w:hint="eastAsia"/>
          <w:kern w:val="0"/>
          <w:sz w:val="24"/>
          <w:szCs w:val="24"/>
        </w:rPr>
      </w:pPr>
      <w:r w:rsidRPr="00224C71">
        <w:rPr>
          <w:rFonts w:ascii="宋体" w:eastAsia="宋体" w:hAnsi="宋体" w:cs="宋体"/>
          <w:kern w:val="0"/>
          <w:sz w:val="24"/>
          <w:szCs w:val="24"/>
        </w:rPr>
        <w:pict>
          <v:rect id="_x0000_i1048" style="width:4.15pt;height:1.5pt" o:hrpct="0" o:hrstd="t" o:hrnoshade="t" o:hr="t" fillcolor="black" stroked="f"/>
        </w:pict>
      </w:r>
    </w:p>
    <w:p w:rsidR="00224C71" w:rsidRPr="00224C71" w:rsidRDefault="00224C71" w:rsidP="00224C71">
      <w:pPr>
        <w:widowControl/>
        <w:shd w:val="clear" w:color="auto" w:fill="FFFFFF"/>
        <w:spacing w:line="537" w:lineRule="atLeast"/>
        <w:jc w:val="left"/>
        <w:rPr>
          <w:rFonts w:ascii="微软雅黑" w:eastAsia="微软雅黑" w:hAnsi="微软雅黑" w:cs="宋体"/>
          <w:color w:val="000000"/>
          <w:kern w:val="0"/>
          <w:sz w:val="26"/>
          <w:szCs w:val="26"/>
        </w:rPr>
      </w:pPr>
      <w:r w:rsidRPr="00224C71">
        <w:rPr>
          <w:rFonts w:ascii="微软雅黑" w:eastAsia="微软雅黑" w:hAnsi="微软雅黑" w:cs="宋体" w:hint="eastAsia"/>
          <w:color w:val="000000"/>
          <w:kern w:val="0"/>
          <w:sz w:val="30"/>
          <w:szCs w:val="30"/>
        </w:rPr>
        <w:t>8.2.1 防烟、排烟系统观感质量的综合验收方法及要求应符合下列规定：</w:t>
      </w:r>
      <w:r w:rsidRPr="00224C71">
        <w:rPr>
          <w:rFonts w:ascii="微软雅黑" w:eastAsia="微软雅黑" w:hAnsi="微软雅黑" w:cs="宋体" w:hint="eastAsia"/>
          <w:color w:val="000000"/>
          <w:kern w:val="0"/>
          <w:sz w:val="30"/>
          <w:szCs w:val="30"/>
        </w:rPr>
        <w:br/>
        <w:t>    1 风管表面应平整、无损坏；接管合理，风管的连接以及风管与风机的连接应无明显缺陷。</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风口表面应平整，颜色一致，安装位置正确，风口可调节部件应能正常动作。</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3 各类调节装置安装应正确牢固、调节灵活，操作方便。</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4 风管、部件及管道的支、吊架形式、位置及间距应符合要</w:t>
      </w:r>
      <w:r w:rsidRPr="00224C71">
        <w:rPr>
          <w:rFonts w:ascii="微软雅黑" w:eastAsia="微软雅黑" w:hAnsi="微软雅黑" w:cs="宋体" w:hint="eastAsia"/>
          <w:color w:val="000000"/>
          <w:kern w:val="0"/>
          <w:sz w:val="30"/>
          <w:szCs w:val="30"/>
        </w:rPr>
        <w:lastRenderedPageBreak/>
        <w:t>求。</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5 风机的安装应正确牢固。</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检查数量：各系统按30%抽查。</w:t>
      </w:r>
      <w:r w:rsidRPr="00224C71">
        <w:rPr>
          <w:rFonts w:ascii="微软雅黑" w:eastAsia="微软雅黑" w:hAnsi="微软雅黑" w:cs="宋体" w:hint="eastAsia"/>
          <w:color w:val="000000"/>
          <w:kern w:val="0"/>
          <w:sz w:val="30"/>
          <w:szCs w:val="30"/>
        </w:rPr>
        <w:br/>
        <w:t>8.2.2 防烟、排烟系统设备手动功能的验收方法及要求应符合下列规定：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1 送风机、排烟风机应能正常手动启动和停止，状态信号应在消防控制室显示；</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送风口、排烟阀或排烟口应能正常手动开启和复位，阀门关闭严密，动作信号应在消防控制室显示；</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3 活动挡烟垂壁、自动排烟窗应能正常手动开启和复位，动作信号应在消防控制室显示。</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检查数量：各系统按30%抽查。</w:t>
      </w:r>
      <w:r w:rsidRPr="00224C71">
        <w:rPr>
          <w:rFonts w:ascii="微软雅黑" w:eastAsia="微软雅黑" w:hAnsi="微软雅黑" w:cs="宋体" w:hint="eastAsia"/>
          <w:color w:val="000000"/>
          <w:kern w:val="0"/>
          <w:sz w:val="30"/>
          <w:szCs w:val="30"/>
        </w:rPr>
        <w:br/>
        <w:t>8.2.3 防烟、排烟系统设备应按设计联动启动，其功能验收方法及要求应符合下列规定：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1 送风口的开启和送风机的启动应符合本标准第5.1.2条、第5.1.3条的规定；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排烟阀或排烟口的开启和排烟风机的启动应符合本标准第5.2.2条、第5.2.3条和第5.2.4条的规定；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3 活动挡烟垂壁开启到位的时间应符合本标准第5.2.5条的规定；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4 自动排烟窗开启完毕的时间应符合本标准第5.2.6条的规定；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lastRenderedPageBreak/>
        <w:t>    5 补风机的启动应符合本标准第5.2.2条的规定；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6 各部件、设备动作状态信号应在消防控制室显示。</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检查数量：全数检查。</w:t>
      </w:r>
      <w:r w:rsidRPr="00224C71">
        <w:rPr>
          <w:rFonts w:ascii="微软雅黑" w:eastAsia="微软雅黑" w:hAnsi="微软雅黑" w:cs="宋体" w:hint="eastAsia"/>
          <w:color w:val="000000"/>
          <w:kern w:val="0"/>
          <w:sz w:val="30"/>
          <w:szCs w:val="30"/>
        </w:rPr>
        <w:br/>
        <w:t>8.2.4 自然通风及自然排烟设施验收，下列项目应达到设计和标准要求：</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1 封闭楼梯间、防烟楼梯间、前室及消防电梯前室可开启外窗的布置方式和面积；</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避难层（间）可开启外窗或百叶窗的布置方式和面积；</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3 设置自然排烟场所的可开启外窗、排烟窗、可熔性采光带（窗）的布置方式和面积。</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检查数量：各系统按30%检查。</w:t>
      </w:r>
      <w:r w:rsidRPr="00224C71">
        <w:rPr>
          <w:rFonts w:ascii="微软雅黑" w:eastAsia="微软雅黑" w:hAnsi="微软雅黑" w:cs="宋体" w:hint="eastAsia"/>
          <w:color w:val="000000"/>
          <w:kern w:val="0"/>
          <w:sz w:val="30"/>
          <w:szCs w:val="30"/>
        </w:rPr>
        <w:br/>
        <w:t>8.2.5 机械防烟系统的验收方法及要求应符合下列规定：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1 选取送风系统末端所对应的送风最不利的三个连续楼层模拟起火层及其上下层，封闭避难层（间）仅需选取本层，测试前室及封闭避难层（间）的风压值及疏散门的门洞断面风速值，应分别符合本标准第3.4.4条和第3.4.6条的规定，且偏差不大于设计值的10%；</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对楼梯间和前室的测试应单独分别进行，且互不影响；</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3 测试楼梯间和前室疏散门的门洞断面风速时，应同时开启三个楼层的疏散门。</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检查数量：全数检查。</w:t>
      </w:r>
      <w:r w:rsidRPr="00224C71">
        <w:rPr>
          <w:rFonts w:ascii="微软雅黑" w:eastAsia="微软雅黑" w:hAnsi="微软雅黑" w:cs="宋体" w:hint="eastAsia"/>
          <w:color w:val="000000"/>
          <w:kern w:val="0"/>
          <w:sz w:val="30"/>
          <w:szCs w:val="30"/>
        </w:rPr>
        <w:br/>
        <w:t>8.2.6 机械排烟系统的性能验收方法及要求应符合下列规定：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lastRenderedPageBreak/>
        <w:t>    1 开启任一防烟分区的全部排烟口，风机启动后测试排烟口处的风速，风速、风量应符合设计要求且偏差不大于设计值的10%；</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设有补风系统的场所，应测试补风口风速，风速、风量应符合设计要求且偏差不大于设计值的10%。</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检查数量：各系统全数检查。</w:t>
      </w:r>
      <w:r w:rsidRPr="00224C71">
        <w:rPr>
          <w:rFonts w:ascii="微软雅黑" w:eastAsia="微软雅黑" w:hAnsi="微软雅黑" w:cs="宋体" w:hint="eastAsia"/>
          <w:color w:val="000000"/>
          <w:kern w:val="0"/>
          <w:sz w:val="30"/>
          <w:szCs w:val="30"/>
        </w:rPr>
        <w:br/>
        <w:t>8.2.7 系统工程质量验收判定条件应符合下列规定：</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1 系统的设备、部件型号规格与设计不符，无出厂质量合格证明文件及符合国家市场准入制度规定的文件，系统验收不符合本标准第8.2.2条〜第8.2.6条任一款功能及主要性能参数要求的，定为A类不合格；</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2 不符合本标准第8.1.4条任一款要求的定为 B类不合格；</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3 不符合本标准第8.2.1条任一款要求的定为 C类不合格；</w:t>
      </w: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color w:val="000000"/>
          <w:kern w:val="0"/>
          <w:sz w:val="30"/>
          <w:szCs w:val="30"/>
        </w:rPr>
        <w:t>    4 系统验收合格判定应为：A=0且B≤2，B+C≤6为合格，否则为不合格。</w:t>
      </w:r>
    </w:p>
    <w:p w:rsidR="00224C71" w:rsidRPr="00224C71" w:rsidRDefault="00224C71" w:rsidP="00224C71">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b/>
          <w:bCs/>
          <w:color w:val="000000"/>
          <w:kern w:val="0"/>
          <w:sz w:val="30"/>
        </w:rPr>
        <w:t>条文说明</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b/>
          <w:bCs/>
          <w:color w:val="000000"/>
          <w:kern w:val="0"/>
          <w:sz w:val="30"/>
        </w:rPr>
        <w:t>8.2 工程验收</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1" w:name="821"/>
      <w:bookmarkEnd w:id="101"/>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8.2.1 本条规定了防排烟系统外观检查项目和质量标准。</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2" w:name="822"/>
      <w:bookmarkEnd w:id="102"/>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8.2.2 本条规定了防排烟系统主要设备、部件的手动功能检查要求。手动功能是系统中的重要部分，它能保证在火灾自动报警系</w:t>
      </w:r>
      <w:r w:rsidRPr="00224C71">
        <w:rPr>
          <w:rFonts w:ascii="微软雅黑" w:eastAsia="微软雅黑" w:hAnsi="微软雅黑" w:cs="宋体" w:hint="eastAsia"/>
          <w:color w:val="000000"/>
          <w:kern w:val="0"/>
          <w:sz w:val="30"/>
          <w:szCs w:val="30"/>
        </w:rPr>
        <w:lastRenderedPageBreak/>
        <w:t>统故障、联动功能失效的情况下启动系统运行，确保系统功能发挥作用。</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3" w:name="823"/>
      <w:bookmarkEnd w:id="103"/>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8.2.3 本条规定了防排烟系统设备联动功能检查要求。联动控制有利于迅速防止火灾烟气蔓延和人员的安全疏散。</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4" w:name="824"/>
      <w:bookmarkEnd w:id="104"/>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8.2.4～8.2.6 这几条规定了自然通风、自然排烟、机械防烟、机械排烟及系统补风的性能参数检查的部位及应达到的要求，这些部位的性能参数要求在系统设计中已做表述，不再赘述。测试方法可参照本标准第7.2.5条、第7.2.6条。</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5" w:name="827"/>
      <w:bookmarkEnd w:id="105"/>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8.2.7 本条规定了验收的判定条件。工程质量是所有防烟和排烟系统正常运行的保障。为了保证工程质量，又能及时投入使用，所以规定了主控项目不允许出现A类不合格。</w:t>
      </w:r>
    </w:p>
    <w:p w:rsidR="00224C71" w:rsidRPr="00224C71" w:rsidRDefault="00224C71" w:rsidP="00224C71">
      <w:pPr>
        <w:widowControl/>
        <w:shd w:val="clear" w:color="auto" w:fill="FFFFFF"/>
        <w:spacing w:before="430" w:after="215"/>
        <w:jc w:val="center"/>
        <w:outlineLvl w:val="0"/>
        <w:rPr>
          <w:rFonts w:ascii="微软雅黑" w:eastAsia="微软雅黑" w:hAnsi="微软雅黑" w:cs="宋体"/>
          <w:b/>
          <w:bCs/>
          <w:color w:val="000000"/>
          <w:spacing w:val="43"/>
          <w:kern w:val="36"/>
          <w:sz w:val="39"/>
          <w:szCs w:val="39"/>
        </w:rPr>
      </w:pPr>
      <w:r w:rsidRPr="00224C71">
        <w:rPr>
          <w:rFonts w:ascii="微软雅黑" w:eastAsia="微软雅黑" w:hAnsi="微软雅黑" w:cs="宋体" w:hint="eastAsia"/>
          <w:b/>
          <w:bCs/>
          <w:color w:val="000000"/>
          <w:spacing w:val="43"/>
          <w:kern w:val="36"/>
          <w:sz w:val="39"/>
          <w:szCs w:val="39"/>
        </w:rPr>
        <w:t>9 维护管理</w:t>
      </w:r>
    </w:p>
    <w:p w:rsidR="00224C71" w:rsidRPr="00224C71" w:rsidRDefault="00224C71" w:rsidP="00224C71">
      <w:pPr>
        <w:widowControl/>
        <w:jc w:val="left"/>
        <w:rPr>
          <w:rFonts w:ascii="宋体" w:eastAsia="宋体" w:hAnsi="宋体" w:cs="宋体" w:hint="eastAsia"/>
          <w:kern w:val="0"/>
          <w:sz w:val="24"/>
          <w:szCs w:val="24"/>
        </w:rPr>
      </w:pPr>
      <w:r w:rsidRPr="00224C71">
        <w:rPr>
          <w:rFonts w:ascii="宋体" w:eastAsia="宋体" w:hAnsi="宋体" w:cs="宋体"/>
          <w:kern w:val="0"/>
          <w:sz w:val="24"/>
          <w:szCs w:val="24"/>
        </w:rPr>
        <w:pict>
          <v:rect id="_x0000_i1049" style="width:4.15pt;height:1.5pt" o:hrpct="0" o:hrstd="t" o:hrnoshade="t" o:hr="t" fillcolor="black" stroked="f"/>
        </w:pict>
      </w:r>
    </w:p>
    <w:p w:rsidR="00224C71" w:rsidRPr="00224C71" w:rsidRDefault="00224C71" w:rsidP="00224C71">
      <w:pPr>
        <w:widowControl/>
        <w:shd w:val="clear" w:color="auto" w:fill="FFFFFF"/>
        <w:spacing w:line="537" w:lineRule="atLeast"/>
        <w:jc w:val="left"/>
        <w:rPr>
          <w:rFonts w:ascii="微软雅黑" w:eastAsia="微软雅黑" w:hAnsi="微软雅黑" w:cs="宋体"/>
          <w:color w:val="000000"/>
          <w:kern w:val="0"/>
          <w:sz w:val="26"/>
          <w:szCs w:val="26"/>
        </w:rPr>
      </w:pPr>
      <w:r w:rsidRPr="00224C71">
        <w:rPr>
          <w:rFonts w:ascii="微软雅黑" w:eastAsia="微软雅黑" w:hAnsi="微软雅黑" w:cs="宋体" w:hint="eastAsia"/>
          <w:color w:val="000000"/>
          <w:kern w:val="0"/>
          <w:sz w:val="30"/>
          <w:szCs w:val="30"/>
        </w:rPr>
        <w:t>9.0.1 建筑防烟、排烟系统应制定维护保养管理制度及操作规程，并应保证系统处于准工作状态。维护管理记录应按本标准附录G填写。</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color w:val="000000"/>
          <w:kern w:val="0"/>
          <w:sz w:val="30"/>
          <w:szCs w:val="30"/>
        </w:rPr>
        <w:t>9.0.2 维护、管理人员应熟悉防烟、排烟系统的原理、性能和操作维护规程。</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color w:val="000000"/>
          <w:kern w:val="0"/>
          <w:sz w:val="30"/>
          <w:szCs w:val="30"/>
        </w:rPr>
        <w:t>9.0.3 每季度应对防烟、排烟风机、活动挡烟垂壁、自动排烟窗进行一次功能检测启动试验及供电线路检查，检查方法应符合本标准第7.2.3条〜第7.2.5条的规定。</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color w:val="000000"/>
          <w:kern w:val="0"/>
          <w:sz w:val="30"/>
          <w:szCs w:val="30"/>
        </w:rPr>
        <w:lastRenderedPageBreak/>
        <w:t>9.0.4 每半年应对全部排烟防火阀、送风阀或送风口、排烟阀或排烟口进行自动和手动启动试验一次，检查方法应符合本标准第7.2.1条、第7.2.2条的规定。</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color w:val="000000"/>
          <w:kern w:val="0"/>
          <w:sz w:val="30"/>
          <w:szCs w:val="30"/>
        </w:rPr>
        <w:t>9.0.5 每年应对全部防烟、排烟系统进行一次联动试验和性能检测，其联动功能和性能参数应符合原设计要求，检查方法应符合本标准第7.3节和第8.2.5条〜第8.2.7条的规定。</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color w:val="000000"/>
          <w:kern w:val="0"/>
          <w:sz w:val="30"/>
          <w:szCs w:val="30"/>
        </w:rPr>
        <w:t>9.0.6 排烟窗的温控释放装置、排烟防火阀的易熔片应有10%的备用件，且不少于 10只。</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color w:val="000000"/>
          <w:kern w:val="0"/>
          <w:sz w:val="30"/>
          <w:szCs w:val="30"/>
        </w:rPr>
        <w:t>9.0.7 当防烟排烟系统采用无机玻璃钢风管时，应每年对该风管质量检查，检查面积应不少于风管面积的30%；风管表面应光洁、无明显泛霜、结露和分层现象。</w:t>
      </w:r>
    </w:p>
    <w:p w:rsidR="00224C71" w:rsidRPr="00224C71" w:rsidRDefault="00224C71" w:rsidP="00224C71">
      <w:pPr>
        <w:widowControl/>
        <w:shd w:val="clear" w:color="auto" w:fill="FFFFFF"/>
        <w:spacing w:line="537" w:lineRule="atLeast"/>
        <w:jc w:val="center"/>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color w:val="000000"/>
          <w:kern w:val="0"/>
          <w:sz w:val="26"/>
          <w:szCs w:val="26"/>
        </w:rPr>
        <w:br/>
      </w:r>
      <w:r w:rsidRPr="00224C71">
        <w:rPr>
          <w:rFonts w:ascii="微软雅黑" w:eastAsia="微软雅黑" w:hAnsi="微软雅黑" w:cs="宋体" w:hint="eastAsia"/>
          <w:b/>
          <w:bCs/>
          <w:color w:val="000000"/>
          <w:kern w:val="0"/>
          <w:sz w:val="30"/>
        </w:rPr>
        <w:t>条文说明</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r w:rsidRPr="00224C71">
        <w:rPr>
          <w:rFonts w:ascii="微软雅黑" w:eastAsia="微软雅黑" w:hAnsi="微软雅黑" w:cs="宋体" w:hint="eastAsia"/>
          <w:b/>
          <w:bCs/>
          <w:color w:val="000000"/>
          <w:kern w:val="0"/>
          <w:sz w:val="30"/>
        </w:rPr>
        <w:t>9 维护管理</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6" w:name="901"/>
      <w:bookmarkEnd w:id="106"/>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9.0.1 维护管理工作应有明确的管理制度才能确保工作的落实。本条明确了日常维护管理要做的工作，应按本标准附录G的要求进行。</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7" w:name="902"/>
      <w:bookmarkEnd w:id="107"/>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9.0.2 维护管理人员承担了系统可靠运行的职责，只有熟悉和掌握防排烟系统原理、性能操作流程的专业人员才能正确管理、操作、检测等。因此承担这项工作的人员应当经过专业培训，持证上岗。</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8" w:name="903"/>
      <w:bookmarkEnd w:id="108"/>
      <w:r w:rsidRPr="00224C71">
        <w:rPr>
          <w:rFonts w:ascii="Arial" w:eastAsia="微软雅黑" w:hAnsi="Arial" w:cs="Arial"/>
          <w:color w:val="222222"/>
          <w:kern w:val="0"/>
          <w:sz w:val="30"/>
          <w:szCs w:val="30"/>
        </w:rPr>
        <w:lastRenderedPageBreak/>
        <w:t> </w:t>
      </w:r>
      <w:r w:rsidRPr="00224C71">
        <w:rPr>
          <w:rFonts w:ascii="微软雅黑" w:eastAsia="微软雅黑" w:hAnsi="微软雅黑" w:cs="宋体" w:hint="eastAsia"/>
          <w:color w:val="000000"/>
          <w:kern w:val="0"/>
          <w:sz w:val="30"/>
          <w:szCs w:val="30"/>
        </w:rPr>
        <w:t>9.0.3 防排烟风机、活动挡烟垂壁、自动排烟窗是防排烟的关键设备，每季度应定期进行动作、功能检测，保证发生火灾时的正常启动、运行，发挥作用。</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09" w:name="904"/>
      <w:bookmarkEnd w:id="109"/>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9.0.4 防火阀、防排烟阀门是系统中的功能部件，应使每个阀门任何时候都处于正常状态。由于阀门安装后不经常动作，因此规定每半年对系统内的所有阀门进行一次自动和手动启动试验，以检测其动作的可靠性。</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10" w:name="905"/>
      <w:bookmarkEnd w:id="110"/>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9.0.5 系统安装一定时间后，有些设备、部件受环境等因素的影响，其性能可能会发生变化。为保证系统达到当初设计要求，需要进行联动试验及性能检测，对发现的问题及时整改以保证整个防烟、排烟系统的使用功能可靠，在火灾发生时能真正起到作用。但防烟、排烟系统的联动实验属于大型检测，耗费人力物力巨大，综合系统整体失效概率等因素考虑，规定为一年至少一次联动测试。</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11" w:name="906"/>
      <w:bookmarkEnd w:id="111"/>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9.0.6 温控释放装置和易熔片属于易耗品，应有一定数量的备用件，以保证系统的可靠性。</w:t>
      </w:r>
    </w:p>
    <w:p w:rsidR="00224C71" w:rsidRPr="00224C71" w:rsidRDefault="00224C71" w:rsidP="00224C71">
      <w:pPr>
        <w:widowControl/>
        <w:shd w:val="clear" w:color="auto" w:fill="FFFFFF"/>
        <w:spacing w:line="537" w:lineRule="atLeast"/>
        <w:jc w:val="left"/>
        <w:rPr>
          <w:rFonts w:ascii="微软雅黑" w:eastAsia="微软雅黑" w:hAnsi="微软雅黑" w:cs="宋体" w:hint="eastAsia"/>
          <w:color w:val="000000"/>
          <w:kern w:val="0"/>
          <w:sz w:val="26"/>
          <w:szCs w:val="26"/>
        </w:rPr>
      </w:pPr>
      <w:bookmarkStart w:id="112" w:name="907"/>
      <w:bookmarkEnd w:id="112"/>
      <w:r w:rsidRPr="00224C71">
        <w:rPr>
          <w:rFonts w:ascii="Arial" w:eastAsia="微软雅黑" w:hAnsi="Arial" w:cs="Arial"/>
          <w:color w:val="222222"/>
          <w:kern w:val="0"/>
          <w:sz w:val="30"/>
          <w:szCs w:val="30"/>
        </w:rPr>
        <w:t> </w:t>
      </w:r>
      <w:r w:rsidRPr="00224C71">
        <w:rPr>
          <w:rFonts w:ascii="微软雅黑" w:eastAsia="微软雅黑" w:hAnsi="微软雅黑" w:cs="宋体" w:hint="eastAsia"/>
          <w:color w:val="000000"/>
          <w:kern w:val="0"/>
          <w:sz w:val="30"/>
          <w:szCs w:val="30"/>
        </w:rPr>
        <w:t>9.0.7 无机玻璃钢材质易受环境等因素的影响，其性能可能会发生变化。为保证系统达到当初设计要求，规定每年对风管质量进行检查，以便发现问题。</w:t>
      </w:r>
    </w:p>
    <w:p w:rsidR="0096741E" w:rsidRDefault="0096741E"/>
    <w:sectPr w:rsidR="0096741E" w:rsidSect="0096741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A49AA"/>
    <w:rsid w:val="00224C71"/>
    <w:rsid w:val="008A49AA"/>
    <w:rsid w:val="0096741E"/>
    <w:rsid w:val="00C64D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41E"/>
    <w:pPr>
      <w:widowControl w:val="0"/>
      <w:jc w:val="both"/>
    </w:pPr>
  </w:style>
  <w:style w:type="paragraph" w:styleId="1">
    <w:name w:val="heading 1"/>
    <w:basedOn w:val="a"/>
    <w:link w:val="1Char"/>
    <w:uiPriority w:val="9"/>
    <w:qFormat/>
    <w:rsid w:val="008A49A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A49AA"/>
    <w:rPr>
      <w:rFonts w:ascii="宋体" w:eastAsia="宋体" w:hAnsi="宋体" w:cs="宋体"/>
      <w:b/>
      <w:bCs/>
      <w:kern w:val="36"/>
      <w:sz w:val="48"/>
      <w:szCs w:val="48"/>
    </w:rPr>
  </w:style>
  <w:style w:type="character" w:styleId="a3">
    <w:name w:val="Strong"/>
    <w:basedOn w:val="a0"/>
    <w:uiPriority w:val="22"/>
    <w:qFormat/>
    <w:rsid w:val="008A49AA"/>
    <w:rPr>
      <w:b/>
      <w:bCs/>
    </w:rPr>
  </w:style>
  <w:style w:type="character" w:customStyle="1" w:styleId="apple-converted-space">
    <w:name w:val="apple-converted-space"/>
    <w:basedOn w:val="a0"/>
    <w:rsid w:val="008A49AA"/>
  </w:style>
  <w:style w:type="paragraph" w:styleId="a4">
    <w:name w:val="Balloon Text"/>
    <w:basedOn w:val="a"/>
    <w:link w:val="Char"/>
    <w:uiPriority w:val="99"/>
    <w:semiHidden/>
    <w:unhideWhenUsed/>
    <w:rsid w:val="008A49AA"/>
    <w:rPr>
      <w:sz w:val="18"/>
      <w:szCs w:val="18"/>
    </w:rPr>
  </w:style>
  <w:style w:type="character" w:customStyle="1" w:styleId="Char">
    <w:name w:val="批注框文本 Char"/>
    <w:basedOn w:val="a0"/>
    <w:link w:val="a4"/>
    <w:uiPriority w:val="99"/>
    <w:semiHidden/>
    <w:rsid w:val="008A49AA"/>
    <w:rPr>
      <w:sz w:val="18"/>
      <w:szCs w:val="18"/>
    </w:rPr>
  </w:style>
</w:styles>
</file>

<file path=word/webSettings.xml><?xml version="1.0" encoding="utf-8"?>
<w:webSettings xmlns:r="http://schemas.openxmlformats.org/officeDocument/2006/relationships" xmlns:w="http://schemas.openxmlformats.org/wordprocessingml/2006/main">
  <w:divs>
    <w:div w:id="50230340">
      <w:bodyDiv w:val="1"/>
      <w:marLeft w:val="0"/>
      <w:marRight w:val="0"/>
      <w:marTop w:val="0"/>
      <w:marBottom w:val="0"/>
      <w:divBdr>
        <w:top w:val="none" w:sz="0" w:space="0" w:color="auto"/>
        <w:left w:val="none" w:sz="0" w:space="0" w:color="auto"/>
        <w:bottom w:val="none" w:sz="0" w:space="0" w:color="auto"/>
        <w:right w:val="none" w:sz="0" w:space="0" w:color="auto"/>
      </w:divBdr>
      <w:divsChild>
        <w:div w:id="1116020479">
          <w:marLeft w:val="0"/>
          <w:marRight w:val="0"/>
          <w:marTop w:val="0"/>
          <w:marBottom w:val="0"/>
          <w:divBdr>
            <w:top w:val="none" w:sz="0" w:space="0" w:color="auto"/>
            <w:left w:val="none" w:sz="0" w:space="0" w:color="auto"/>
            <w:bottom w:val="none" w:sz="0" w:space="0" w:color="auto"/>
            <w:right w:val="none" w:sz="0" w:space="0" w:color="auto"/>
          </w:divBdr>
        </w:div>
        <w:div w:id="570770219">
          <w:marLeft w:val="0"/>
          <w:marRight w:val="0"/>
          <w:marTop w:val="0"/>
          <w:marBottom w:val="0"/>
          <w:divBdr>
            <w:top w:val="none" w:sz="0" w:space="0" w:color="auto"/>
            <w:left w:val="none" w:sz="0" w:space="0" w:color="auto"/>
            <w:bottom w:val="none" w:sz="0" w:space="0" w:color="auto"/>
            <w:right w:val="none" w:sz="0" w:space="0" w:color="auto"/>
          </w:divBdr>
        </w:div>
        <w:div w:id="1955597386">
          <w:marLeft w:val="0"/>
          <w:marRight w:val="0"/>
          <w:marTop w:val="0"/>
          <w:marBottom w:val="0"/>
          <w:divBdr>
            <w:top w:val="none" w:sz="0" w:space="0" w:color="auto"/>
            <w:left w:val="none" w:sz="0" w:space="0" w:color="auto"/>
            <w:bottom w:val="none" w:sz="0" w:space="0" w:color="auto"/>
            <w:right w:val="none" w:sz="0" w:space="0" w:color="auto"/>
          </w:divBdr>
        </w:div>
        <w:div w:id="216362454">
          <w:marLeft w:val="0"/>
          <w:marRight w:val="0"/>
          <w:marTop w:val="0"/>
          <w:marBottom w:val="0"/>
          <w:divBdr>
            <w:top w:val="none" w:sz="0" w:space="0" w:color="auto"/>
            <w:left w:val="none" w:sz="0" w:space="0" w:color="auto"/>
            <w:bottom w:val="none" w:sz="0" w:space="0" w:color="auto"/>
            <w:right w:val="none" w:sz="0" w:space="0" w:color="auto"/>
          </w:divBdr>
        </w:div>
        <w:div w:id="1676809561">
          <w:marLeft w:val="0"/>
          <w:marRight w:val="0"/>
          <w:marTop w:val="0"/>
          <w:marBottom w:val="0"/>
          <w:divBdr>
            <w:top w:val="none" w:sz="0" w:space="0" w:color="auto"/>
            <w:left w:val="none" w:sz="0" w:space="0" w:color="auto"/>
            <w:bottom w:val="none" w:sz="0" w:space="0" w:color="auto"/>
            <w:right w:val="none" w:sz="0" w:space="0" w:color="auto"/>
          </w:divBdr>
        </w:div>
        <w:div w:id="2007710664">
          <w:marLeft w:val="0"/>
          <w:marRight w:val="0"/>
          <w:marTop w:val="0"/>
          <w:marBottom w:val="0"/>
          <w:divBdr>
            <w:top w:val="none" w:sz="0" w:space="0" w:color="auto"/>
            <w:left w:val="none" w:sz="0" w:space="0" w:color="auto"/>
            <w:bottom w:val="none" w:sz="0" w:space="0" w:color="auto"/>
            <w:right w:val="none" w:sz="0" w:space="0" w:color="auto"/>
          </w:divBdr>
        </w:div>
        <w:div w:id="166409777">
          <w:marLeft w:val="0"/>
          <w:marRight w:val="0"/>
          <w:marTop w:val="0"/>
          <w:marBottom w:val="0"/>
          <w:divBdr>
            <w:top w:val="none" w:sz="0" w:space="0" w:color="auto"/>
            <w:left w:val="none" w:sz="0" w:space="0" w:color="auto"/>
            <w:bottom w:val="none" w:sz="0" w:space="0" w:color="auto"/>
            <w:right w:val="none" w:sz="0" w:space="0" w:color="auto"/>
          </w:divBdr>
        </w:div>
        <w:div w:id="470094632">
          <w:marLeft w:val="0"/>
          <w:marRight w:val="0"/>
          <w:marTop w:val="0"/>
          <w:marBottom w:val="0"/>
          <w:divBdr>
            <w:top w:val="none" w:sz="0" w:space="0" w:color="auto"/>
            <w:left w:val="none" w:sz="0" w:space="0" w:color="auto"/>
            <w:bottom w:val="none" w:sz="0" w:space="0" w:color="auto"/>
            <w:right w:val="none" w:sz="0" w:space="0" w:color="auto"/>
          </w:divBdr>
        </w:div>
        <w:div w:id="1796407786">
          <w:marLeft w:val="0"/>
          <w:marRight w:val="0"/>
          <w:marTop w:val="0"/>
          <w:marBottom w:val="0"/>
          <w:divBdr>
            <w:top w:val="none" w:sz="0" w:space="0" w:color="auto"/>
            <w:left w:val="none" w:sz="0" w:space="0" w:color="auto"/>
            <w:bottom w:val="none" w:sz="0" w:space="0" w:color="auto"/>
            <w:right w:val="none" w:sz="0" w:space="0" w:color="auto"/>
          </w:divBdr>
        </w:div>
        <w:div w:id="2029258909">
          <w:marLeft w:val="0"/>
          <w:marRight w:val="0"/>
          <w:marTop w:val="0"/>
          <w:marBottom w:val="0"/>
          <w:divBdr>
            <w:top w:val="none" w:sz="0" w:space="0" w:color="auto"/>
            <w:left w:val="none" w:sz="0" w:space="0" w:color="auto"/>
            <w:bottom w:val="none" w:sz="0" w:space="0" w:color="auto"/>
            <w:right w:val="none" w:sz="0" w:space="0" w:color="auto"/>
          </w:divBdr>
        </w:div>
        <w:div w:id="1860198259">
          <w:marLeft w:val="0"/>
          <w:marRight w:val="0"/>
          <w:marTop w:val="0"/>
          <w:marBottom w:val="0"/>
          <w:divBdr>
            <w:top w:val="none" w:sz="0" w:space="0" w:color="auto"/>
            <w:left w:val="none" w:sz="0" w:space="0" w:color="auto"/>
            <w:bottom w:val="none" w:sz="0" w:space="0" w:color="auto"/>
            <w:right w:val="none" w:sz="0" w:space="0" w:color="auto"/>
          </w:divBdr>
        </w:div>
        <w:div w:id="1733314578">
          <w:marLeft w:val="0"/>
          <w:marRight w:val="0"/>
          <w:marTop w:val="0"/>
          <w:marBottom w:val="0"/>
          <w:divBdr>
            <w:top w:val="none" w:sz="0" w:space="0" w:color="auto"/>
            <w:left w:val="none" w:sz="0" w:space="0" w:color="auto"/>
            <w:bottom w:val="none" w:sz="0" w:space="0" w:color="auto"/>
            <w:right w:val="none" w:sz="0" w:space="0" w:color="auto"/>
          </w:divBdr>
          <w:divsChild>
            <w:div w:id="1443115571">
              <w:marLeft w:val="0"/>
              <w:marRight w:val="0"/>
              <w:marTop w:val="0"/>
              <w:marBottom w:val="0"/>
              <w:divBdr>
                <w:top w:val="none" w:sz="0" w:space="0" w:color="auto"/>
                <w:left w:val="none" w:sz="0" w:space="0" w:color="auto"/>
                <w:bottom w:val="none" w:sz="0" w:space="0" w:color="auto"/>
                <w:right w:val="none" w:sz="0" w:space="0" w:color="auto"/>
              </w:divBdr>
            </w:div>
            <w:div w:id="1654523830">
              <w:marLeft w:val="0"/>
              <w:marRight w:val="0"/>
              <w:marTop w:val="0"/>
              <w:marBottom w:val="0"/>
              <w:divBdr>
                <w:top w:val="none" w:sz="0" w:space="0" w:color="auto"/>
                <w:left w:val="none" w:sz="0" w:space="0" w:color="auto"/>
                <w:bottom w:val="none" w:sz="0" w:space="0" w:color="auto"/>
                <w:right w:val="none" w:sz="0" w:space="0" w:color="auto"/>
              </w:divBdr>
            </w:div>
            <w:div w:id="17568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1489">
      <w:bodyDiv w:val="1"/>
      <w:marLeft w:val="0"/>
      <w:marRight w:val="0"/>
      <w:marTop w:val="0"/>
      <w:marBottom w:val="0"/>
      <w:divBdr>
        <w:top w:val="none" w:sz="0" w:space="0" w:color="auto"/>
        <w:left w:val="none" w:sz="0" w:space="0" w:color="auto"/>
        <w:bottom w:val="none" w:sz="0" w:space="0" w:color="auto"/>
        <w:right w:val="none" w:sz="0" w:space="0" w:color="auto"/>
      </w:divBdr>
      <w:divsChild>
        <w:div w:id="234778196">
          <w:marLeft w:val="0"/>
          <w:marRight w:val="0"/>
          <w:marTop w:val="0"/>
          <w:marBottom w:val="0"/>
          <w:divBdr>
            <w:top w:val="none" w:sz="0" w:space="0" w:color="auto"/>
            <w:left w:val="none" w:sz="0" w:space="0" w:color="auto"/>
            <w:bottom w:val="none" w:sz="0" w:space="0" w:color="auto"/>
            <w:right w:val="none" w:sz="0" w:space="0" w:color="auto"/>
          </w:divBdr>
        </w:div>
        <w:div w:id="1030186879">
          <w:marLeft w:val="0"/>
          <w:marRight w:val="0"/>
          <w:marTop w:val="0"/>
          <w:marBottom w:val="0"/>
          <w:divBdr>
            <w:top w:val="none" w:sz="0" w:space="0" w:color="auto"/>
            <w:left w:val="none" w:sz="0" w:space="0" w:color="auto"/>
            <w:bottom w:val="none" w:sz="0" w:space="0" w:color="auto"/>
            <w:right w:val="none" w:sz="0" w:space="0" w:color="auto"/>
          </w:divBdr>
        </w:div>
        <w:div w:id="613751088">
          <w:marLeft w:val="0"/>
          <w:marRight w:val="0"/>
          <w:marTop w:val="0"/>
          <w:marBottom w:val="0"/>
          <w:divBdr>
            <w:top w:val="none" w:sz="0" w:space="0" w:color="auto"/>
            <w:left w:val="none" w:sz="0" w:space="0" w:color="auto"/>
            <w:bottom w:val="none" w:sz="0" w:space="0" w:color="auto"/>
            <w:right w:val="none" w:sz="0" w:space="0" w:color="auto"/>
          </w:divBdr>
        </w:div>
        <w:div w:id="1388799986">
          <w:marLeft w:val="0"/>
          <w:marRight w:val="0"/>
          <w:marTop w:val="0"/>
          <w:marBottom w:val="0"/>
          <w:divBdr>
            <w:top w:val="none" w:sz="0" w:space="0" w:color="auto"/>
            <w:left w:val="none" w:sz="0" w:space="0" w:color="auto"/>
            <w:bottom w:val="none" w:sz="0" w:space="0" w:color="auto"/>
            <w:right w:val="none" w:sz="0" w:space="0" w:color="auto"/>
          </w:divBdr>
        </w:div>
        <w:div w:id="1498034363">
          <w:marLeft w:val="0"/>
          <w:marRight w:val="0"/>
          <w:marTop w:val="0"/>
          <w:marBottom w:val="0"/>
          <w:divBdr>
            <w:top w:val="none" w:sz="0" w:space="0" w:color="auto"/>
            <w:left w:val="none" w:sz="0" w:space="0" w:color="auto"/>
            <w:bottom w:val="none" w:sz="0" w:space="0" w:color="auto"/>
            <w:right w:val="none" w:sz="0" w:space="0" w:color="auto"/>
          </w:divBdr>
        </w:div>
        <w:div w:id="463696745">
          <w:marLeft w:val="0"/>
          <w:marRight w:val="0"/>
          <w:marTop w:val="0"/>
          <w:marBottom w:val="0"/>
          <w:divBdr>
            <w:top w:val="none" w:sz="0" w:space="0" w:color="auto"/>
            <w:left w:val="none" w:sz="0" w:space="0" w:color="auto"/>
            <w:bottom w:val="none" w:sz="0" w:space="0" w:color="auto"/>
            <w:right w:val="none" w:sz="0" w:space="0" w:color="auto"/>
          </w:divBdr>
        </w:div>
        <w:div w:id="463081118">
          <w:marLeft w:val="0"/>
          <w:marRight w:val="0"/>
          <w:marTop w:val="0"/>
          <w:marBottom w:val="0"/>
          <w:divBdr>
            <w:top w:val="none" w:sz="0" w:space="0" w:color="auto"/>
            <w:left w:val="none" w:sz="0" w:space="0" w:color="auto"/>
            <w:bottom w:val="none" w:sz="0" w:space="0" w:color="auto"/>
            <w:right w:val="none" w:sz="0" w:space="0" w:color="auto"/>
          </w:divBdr>
        </w:div>
        <w:div w:id="1617715334">
          <w:marLeft w:val="0"/>
          <w:marRight w:val="0"/>
          <w:marTop w:val="0"/>
          <w:marBottom w:val="0"/>
          <w:divBdr>
            <w:top w:val="none" w:sz="0" w:space="0" w:color="auto"/>
            <w:left w:val="none" w:sz="0" w:space="0" w:color="auto"/>
            <w:bottom w:val="none" w:sz="0" w:space="0" w:color="auto"/>
            <w:right w:val="none" w:sz="0" w:space="0" w:color="auto"/>
          </w:divBdr>
        </w:div>
        <w:div w:id="373311554">
          <w:marLeft w:val="0"/>
          <w:marRight w:val="0"/>
          <w:marTop w:val="0"/>
          <w:marBottom w:val="0"/>
          <w:divBdr>
            <w:top w:val="none" w:sz="0" w:space="0" w:color="auto"/>
            <w:left w:val="none" w:sz="0" w:space="0" w:color="auto"/>
            <w:bottom w:val="none" w:sz="0" w:space="0" w:color="auto"/>
            <w:right w:val="none" w:sz="0" w:space="0" w:color="auto"/>
          </w:divBdr>
        </w:div>
        <w:div w:id="798768296">
          <w:marLeft w:val="0"/>
          <w:marRight w:val="0"/>
          <w:marTop w:val="0"/>
          <w:marBottom w:val="0"/>
          <w:divBdr>
            <w:top w:val="none" w:sz="0" w:space="0" w:color="auto"/>
            <w:left w:val="none" w:sz="0" w:space="0" w:color="auto"/>
            <w:bottom w:val="none" w:sz="0" w:space="0" w:color="auto"/>
            <w:right w:val="none" w:sz="0" w:space="0" w:color="auto"/>
          </w:divBdr>
        </w:div>
      </w:divsChild>
    </w:div>
    <w:div w:id="144128523">
      <w:bodyDiv w:val="1"/>
      <w:marLeft w:val="0"/>
      <w:marRight w:val="0"/>
      <w:marTop w:val="0"/>
      <w:marBottom w:val="0"/>
      <w:divBdr>
        <w:top w:val="none" w:sz="0" w:space="0" w:color="auto"/>
        <w:left w:val="none" w:sz="0" w:space="0" w:color="auto"/>
        <w:bottom w:val="none" w:sz="0" w:space="0" w:color="auto"/>
        <w:right w:val="none" w:sz="0" w:space="0" w:color="auto"/>
      </w:divBdr>
      <w:divsChild>
        <w:div w:id="1500848388">
          <w:marLeft w:val="0"/>
          <w:marRight w:val="0"/>
          <w:marTop w:val="0"/>
          <w:marBottom w:val="0"/>
          <w:divBdr>
            <w:top w:val="none" w:sz="0" w:space="0" w:color="auto"/>
            <w:left w:val="none" w:sz="0" w:space="0" w:color="auto"/>
            <w:bottom w:val="none" w:sz="0" w:space="0" w:color="auto"/>
            <w:right w:val="none" w:sz="0" w:space="0" w:color="auto"/>
          </w:divBdr>
        </w:div>
        <w:div w:id="921336419">
          <w:marLeft w:val="0"/>
          <w:marRight w:val="0"/>
          <w:marTop w:val="0"/>
          <w:marBottom w:val="0"/>
          <w:divBdr>
            <w:top w:val="none" w:sz="0" w:space="0" w:color="auto"/>
            <w:left w:val="none" w:sz="0" w:space="0" w:color="auto"/>
            <w:bottom w:val="none" w:sz="0" w:space="0" w:color="auto"/>
            <w:right w:val="none" w:sz="0" w:space="0" w:color="auto"/>
          </w:divBdr>
        </w:div>
        <w:div w:id="1323780854">
          <w:marLeft w:val="0"/>
          <w:marRight w:val="0"/>
          <w:marTop w:val="0"/>
          <w:marBottom w:val="0"/>
          <w:divBdr>
            <w:top w:val="none" w:sz="0" w:space="0" w:color="auto"/>
            <w:left w:val="none" w:sz="0" w:space="0" w:color="auto"/>
            <w:bottom w:val="none" w:sz="0" w:space="0" w:color="auto"/>
            <w:right w:val="none" w:sz="0" w:space="0" w:color="auto"/>
          </w:divBdr>
        </w:div>
        <w:div w:id="1411152359">
          <w:marLeft w:val="0"/>
          <w:marRight w:val="0"/>
          <w:marTop w:val="0"/>
          <w:marBottom w:val="0"/>
          <w:divBdr>
            <w:top w:val="none" w:sz="0" w:space="0" w:color="auto"/>
            <w:left w:val="none" w:sz="0" w:space="0" w:color="auto"/>
            <w:bottom w:val="none" w:sz="0" w:space="0" w:color="auto"/>
            <w:right w:val="none" w:sz="0" w:space="0" w:color="auto"/>
          </w:divBdr>
        </w:div>
        <w:div w:id="1343973677">
          <w:marLeft w:val="0"/>
          <w:marRight w:val="0"/>
          <w:marTop w:val="0"/>
          <w:marBottom w:val="0"/>
          <w:divBdr>
            <w:top w:val="none" w:sz="0" w:space="0" w:color="auto"/>
            <w:left w:val="none" w:sz="0" w:space="0" w:color="auto"/>
            <w:bottom w:val="none" w:sz="0" w:space="0" w:color="auto"/>
            <w:right w:val="none" w:sz="0" w:space="0" w:color="auto"/>
          </w:divBdr>
        </w:div>
        <w:div w:id="134681788">
          <w:marLeft w:val="0"/>
          <w:marRight w:val="0"/>
          <w:marTop w:val="0"/>
          <w:marBottom w:val="0"/>
          <w:divBdr>
            <w:top w:val="none" w:sz="0" w:space="0" w:color="auto"/>
            <w:left w:val="none" w:sz="0" w:space="0" w:color="auto"/>
            <w:bottom w:val="none" w:sz="0" w:space="0" w:color="auto"/>
            <w:right w:val="none" w:sz="0" w:space="0" w:color="auto"/>
          </w:divBdr>
        </w:div>
      </w:divsChild>
    </w:div>
    <w:div w:id="266162300">
      <w:bodyDiv w:val="1"/>
      <w:marLeft w:val="0"/>
      <w:marRight w:val="0"/>
      <w:marTop w:val="0"/>
      <w:marBottom w:val="0"/>
      <w:divBdr>
        <w:top w:val="none" w:sz="0" w:space="0" w:color="auto"/>
        <w:left w:val="none" w:sz="0" w:space="0" w:color="auto"/>
        <w:bottom w:val="none" w:sz="0" w:space="0" w:color="auto"/>
        <w:right w:val="none" w:sz="0" w:space="0" w:color="auto"/>
      </w:divBdr>
    </w:div>
    <w:div w:id="361396458">
      <w:bodyDiv w:val="1"/>
      <w:marLeft w:val="0"/>
      <w:marRight w:val="0"/>
      <w:marTop w:val="0"/>
      <w:marBottom w:val="0"/>
      <w:divBdr>
        <w:top w:val="none" w:sz="0" w:space="0" w:color="auto"/>
        <w:left w:val="none" w:sz="0" w:space="0" w:color="auto"/>
        <w:bottom w:val="none" w:sz="0" w:space="0" w:color="auto"/>
        <w:right w:val="none" w:sz="0" w:space="0" w:color="auto"/>
      </w:divBdr>
      <w:divsChild>
        <w:div w:id="36391926">
          <w:marLeft w:val="0"/>
          <w:marRight w:val="0"/>
          <w:marTop w:val="0"/>
          <w:marBottom w:val="0"/>
          <w:divBdr>
            <w:top w:val="none" w:sz="0" w:space="0" w:color="auto"/>
            <w:left w:val="none" w:sz="0" w:space="0" w:color="auto"/>
            <w:bottom w:val="none" w:sz="0" w:space="0" w:color="auto"/>
            <w:right w:val="none" w:sz="0" w:space="0" w:color="auto"/>
          </w:divBdr>
        </w:div>
        <w:div w:id="1244611191">
          <w:marLeft w:val="0"/>
          <w:marRight w:val="0"/>
          <w:marTop w:val="0"/>
          <w:marBottom w:val="0"/>
          <w:divBdr>
            <w:top w:val="none" w:sz="0" w:space="0" w:color="auto"/>
            <w:left w:val="none" w:sz="0" w:space="0" w:color="auto"/>
            <w:bottom w:val="none" w:sz="0" w:space="0" w:color="auto"/>
            <w:right w:val="none" w:sz="0" w:space="0" w:color="auto"/>
          </w:divBdr>
        </w:div>
        <w:div w:id="1635987212">
          <w:marLeft w:val="0"/>
          <w:marRight w:val="0"/>
          <w:marTop w:val="0"/>
          <w:marBottom w:val="0"/>
          <w:divBdr>
            <w:top w:val="none" w:sz="0" w:space="0" w:color="auto"/>
            <w:left w:val="none" w:sz="0" w:space="0" w:color="auto"/>
            <w:bottom w:val="none" w:sz="0" w:space="0" w:color="auto"/>
            <w:right w:val="none" w:sz="0" w:space="0" w:color="auto"/>
          </w:divBdr>
        </w:div>
        <w:div w:id="111898137">
          <w:marLeft w:val="0"/>
          <w:marRight w:val="0"/>
          <w:marTop w:val="0"/>
          <w:marBottom w:val="0"/>
          <w:divBdr>
            <w:top w:val="none" w:sz="0" w:space="0" w:color="auto"/>
            <w:left w:val="none" w:sz="0" w:space="0" w:color="auto"/>
            <w:bottom w:val="none" w:sz="0" w:space="0" w:color="auto"/>
            <w:right w:val="none" w:sz="0" w:space="0" w:color="auto"/>
          </w:divBdr>
        </w:div>
        <w:div w:id="1484587896">
          <w:marLeft w:val="0"/>
          <w:marRight w:val="0"/>
          <w:marTop w:val="0"/>
          <w:marBottom w:val="0"/>
          <w:divBdr>
            <w:top w:val="none" w:sz="0" w:space="0" w:color="auto"/>
            <w:left w:val="none" w:sz="0" w:space="0" w:color="auto"/>
            <w:bottom w:val="none" w:sz="0" w:space="0" w:color="auto"/>
            <w:right w:val="none" w:sz="0" w:space="0" w:color="auto"/>
          </w:divBdr>
        </w:div>
        <w:div w:id="170071749">
          <w:marLeft w:val="0"/>
          <w:marRight w:val="0"/>
          <w:marTop w:val="0"/>
          <w:marBottom w:val="0"/>
          <w:divBdr>
            <w:top w:val="none" w:sz="0" w:space="0" w:color="auto"/>
            <w:left w:val="none" w:sz="0" w:space="0" w:color="auto"/>
            <w:bottom w:val="none" w:sz="0" w:space="0" w:color="auto"/>
            <w:right w:val="none" w:sz="0" w:space="0" w:color="auto"/>
          </w:divBdr>
        </w:div>
        <w:div w:id="237176017">
          <w:marLeft w:val="0"/>
          <w:marRight w:val="0"/>
          <w:marTop w:val="0"/>
          <w:marBottom w:val="0"/>
          <w:divBdr>
            <w:top w:val="none" w:sz="0" w:space="0" w:color="auto"/>
            <w:left w:val="none" w:sz="0" w:space="0" w:color="auto"/>
            <w:bottom w:val="none" w:sz="0" w:space="0" w:color="auto"/>
            <w:right w:val="none" w:sz="0" w:space="0" w:color="auto"/>
          </w:divBdr>
        </w:div>
        <w:div w:id="1153988447">
          <w:marLeft w:val="0"/>
          <w:marRight w:val="0"/>
          <w:marTop w:val="0"/>
          <w:marBottom w:val="0"/>
          <w:divBdr>
            <w:top w:val="none" w:sz="0" w:space="0" w:color="auto"/>
            <w:left w:val="none" w:sz="0" w:space="0" w:color="auto"/>
            <w:bottom w:val="none" w:sz="0" w:space="0" w:color="auto"/>
            <w:right w:val="none" w:sz="0" w:space="0" w:color="auto"/>
          </w:divBdr>
        </w:div>
      </w:divsChild>
    </w:div>
    <w:div w:id="452793145">
      <w:bodyDiv w:val="1"/>
      <w:marLeft w:val="0"/>
      <w:marRight w:val="0"/>
      <w:marTop w:val="0"/>
      <w:marBottom w:val="0"/>
      <w:divBdr>
        <w:top w:val="none" w:sz="0" w:space="0" w:color="auto"/>
        <w:left w:val="none" w:sz="0" w:space="0" w:color="auto"/>
        <w:bottom w:val="none" w:sz="0" w:space="0" w:color="auto"/>
        <w:right w:val="none" w:sz="0" w:space="0" w:color="auto"/>
      </w:divBdr>
      <w:divsChild>
        <w:div w:id="1455371227">
          <w:marLeft w:val="0"/>
          <w:marRight w:val="0"/>
          <w:marTop w:val="0"/>
          <w:marBottom w:val="0"/>
          <w:divBdr>
            <w:top w:val="none" w:sz="0" w:space="0" w:color="auto"/>
            <w:left w:val="none" w:sz="0" w:space="0" w:color="auto"/>
            <w:bottom w:val="none" w:sz="0" w:space="0" w:color="auto"/>
            <w:right w:val="none" w:sz="0" w:space="0" w:color="auto"/>
          </w:divBdr>
        </w:div>
        <w:div w:id="1627350250">
          <w:marLeft w:val="0"/>
          <w:marRight w:val="0"/>
          <w:marTop w:val="0"/>
          <w:marBottom w:val="0"/>
          <w:divBdr>
            <w:top w:val="none" w:sz="0" w:space="0" w:color="auto"/>
            <w:left w:val="none" w:sz="0" w:space="0" w:color="auto"/>
            <w:bottom w:val="none" w:sz="0" w:space="0" w:color="auto"/>
            <w:right w:val="none" w:sz="0" w:space="0" w:color="auto"/>
          </w:divBdr>
        </w:div>
        <w:div w:id="194579725">
          <w:marLeft w:val="0"/>
          <w:marRight w:val="0"/>
          <w:marTop w:val="0"/>
          <w:marBottom w:val="0"/>
          <w:divBdr>
            <w:top w:val="none" w:sz="0" w:space="0" w:color="auto"/>
            <w:left w:val="none" w:sz="0" w:space="0" w:color="auto"/>
            <w:bottom w:val="none" w:sz="0" w:space="0" w:color="auto"/>
            <w:right w:val="none" w:sz="0" w:space="0" w:color="auto"/>
          </w:divBdr>
        </w:div>
        <w:div w:id="642927238">
          <w:marLeft w:val="0"/>
          <w:marRight w:val="0"/>
          <w:marTop w:val="0"/>
          <w:marBottom w:val="0"/>
          <w:divBdr>
            <w:top w:val="none" w:sz="0" w:space="0" w:color="auto"/>
            <w:left w:val="none" w:sz="0" w:space="0" w:color="auto"/>
            <w:bottom w:val="none" w:sz="0" w:space="0" w:color="auto"/>
            <w:right w:val="none" w:sz="0" w:space="0" w:color="auto"/>
          </w:divBdr>
        </w:div>
      </w:divsChild>
    </w:div>
    <w:div w:id="488835886">
      <w:bodyDiv w:val="1"/>
      <w:marLeft w:val="0"/>
      <w:marRight w:val="0"/>
      <w:marTop w:val="0"/>
      <w:marBottom w:val="0"/>
      <w:divBdr>
        <w:top w:val="none" w:sz="0" w:space="0" w:color="auto"/>
        <w:left w:val="none" w:sz="0" w:space="0" w:color="auto"/>
        <w:bottom w:val="none" w:sz="0" w:space="0" w:color="auto"/>
        <w:right w:val="none" w:sz="0" w:space="0" w:color="auto"/>
      </w:divBdr>
      <w:divsChild>
        <w:div w:id="1136490171">
          <w:marLeft w:val="0"/>
          <w:marRight w:val="0"/>
          <w:marTop w:val="0"/>
          <w:marBottom w:val="0"/>
          <w:divBdr>
            <w:top w:val="none" w:sz="0" w:space="0" w:color="auto"/>
            <w:left w:val="none" w:sz="0" w:space="0" w:color="auto"/>
            <w:bottom w:val="none" w:sz="0" w:space="0" w:color="auto"/>
            <w:right w:val="none" w:sz="0" w:space="0" w:color="auto"/>
          </w:divBdr>
        </w:div>
        <w:div w:id="271910459">
          <w:marLeft w:val="0"/>
          <w:marRight w:val="0"/>
          <w:marTop w:val="0"/>
          <w:marBottom w:val="0"/>
          <w:divBdr>
            <w:top w:val="none" w:sz="0" w:space="0" w:color="auto"/>
            <w:left w:val="none" w:sz="0" w:space="0" w:color="auto"/>
            <w:bottom w:val="none" w:sz="0" w:space="0" w:color="auto"/>
            <w:right w:val="none" w:sz="0" w:space="0" w:color="auto"/>
          </w:divBdr>
        </w:div>
        <w:div w:id="264116884">
          <w:marLeft w:val="0"/>
          <w:marRight w:val="0"/>
          <w:marTop w:val="0"/>
          <w:marBottom w:val="0"/>
          <w:divBdr>
            <w:top w:val="none" w:sz="0" w:space="0" w:color="auto"/>
            <w:left w:val="none" w:sz="0" w:space="0" w:color="auto"/>
            <w:bottom w:val="none" w:sz="0" w:space="0" w:color="auto"/>
            <w:right w:val="none" w:sz="0" w:space="0" w:color="auto"/>
          </w:divBdr>
        </w:div>
      </w:divsChild>
    </w:div>
    <w:div w:id="491290325">
      <w:bodyDiv w:val="1"/>
      <w:marLeft w:val="0"/>
      <w:marRight w:val="0"/>
      <w:marTop w:val="0"/>
      <w:marBottom w:val="0"/>
      <w:divBdr>
        <w:top w:val="none" w:sz="0" w:space="0" w:color="auto"/>
        <w:left w:val="none" w:sz="0" w:space="0" w:color="auto"/>
        <w:bottom w:val="none" w:sz="0" w:space="0" w:color="auto"/>
        <w:right w:val="none" w:sz="0" w:space="0" w:color="auto"/>
      </w:divBdr>
      <w:divsChild>
        <w:div w:id="456609449">
          <w:marLeft w:val="0"/>
          <w:marRight w:val="0"/>
          <w:marTop w:val="0"/>
          <w:marBottom w:val="0"/>
          <w:divBdr>
            <w:top w:val="none" w:sz="0" w:space="0" w:color="auto"/>
            <w:left w:val="none" w:sz="0" w:space="0" w:color="auto"/>
            <w:bottom w:val="none" w:sz="0" w:space="0" w:color="auto"/>
            <w:right w:val="none" w:sz="0" w:space="0" w:color="auto"/>
          </w:divBdr>
        </w:div>
        <w:div w:id="1354915030">
          <w:marLeft w:val="0"/>
          <w:marRight w:val="0"/>
          <w:marTop w:val="0"/>
          <w:marBottom w:val="0"/>
          <w:divBdr>
            <w:top w:val="none" w:sz="0" w:space="0" w:color="auto"/>
            <w:left w:val="none" w:sz="0" w:space="0" w:color="auto"/>
            <w:bottom w:val="none" w:sz="0" w:space="0" w:color="auto"/>
            <w:right w:val="none" w:sz="0" w:space="0" w:color="auto"/>
          </w:divBdr>
        </w:div>
      </w:divsChild>
    </w:div>
    <w:div w:id="731541388">
      <w:bodyDiv w:val="1"/>
      <w:marLeft w:val="0"/>
      <w:marRight w:val="0"/>
      <w:marTop w:val="0"/>
      <w:marBottom w:val="0"/>
      <w:divBdr>
        <w:top w:val="none" w:sz="0" w:space="0" w:color="auto"/>
        <w:left w:val="none" w:sz="0" w:space="0" w:color="auto"/>
        <w:bottom w:val="none" w:sz="0" w:space="0" w:color="auto"/>
        <w:right w:val="none" w:sz="0" w:space="0" w:color="auto"/>
      </w:divBdr>
      <w:divsChild>
        <w:div w:id="818501416">
          <w:marLeft w:val="0"/>
          <w:marRight w:val="0"/>
          <w:marTop w:val="0"/>
          <w:marBottom w:val="0"/>
          <w:divBdr>
            <w:top w:val="none" w:sz="0" w:space="0" w:color="auto"/>
            <w:left w:val="none" w:sz="0" w:space="0" w:color="auto"/>
            <w:bottom w:val="none" w:sz="0" w:space="0" w:color="auto"/>
            <w:right w:val="none" w:sz="0" w:space="0" w:color="auto"/>
          </w:divBdr>
        </w:div>
        <w:div w:id="1174029593">
          <w:marLeft w:val="0"/>
          <w:marRight w:val="0"/>
          <w:marTop w:val="0"/>
          <w:marBottom w:val="0"/>
          <w:divBdr>
            <w:top w:val="none" w:sz="0" w:space="0" w:color="auto"/>
            <w:left w:val="none" w:sz="0" w:space="0" w:color="auto"/>
            <w:bottom w:val="none" w:sz="0" w:space="0" w:color="auto"/>
            <w:right w:val="none" w:sz="0" w:space="0" w:color="auto"/>
          </w:divBdr>
        </w:div>
        <w:div w:id="2016684105">
          <w:marLeft w:val="0"/>
          <w:marRight w:val="0"/>
          <w:marTop w:val="0"/>
          <w:marBottom w:val="0"/>
          <w:divBdr>
            <w:top w:val="none" w:sz="0" w:space="0" w:color="auto"/>
            <w:left w:val="none" w:sz="0" w:space="0" w:color="auto"/>
            <w:bottom w:val="none" w:sz="0" w:space="0" w:color="auto"/>
            <w:right w:val="none" w:sz="0" w:space="0" w:color="auto"/>
          </w:divBdr>
        </w:div>
        <w:div w:id="2091198505">
          <w:marLeft w:val="0"/>
          <w:marRight w:val="0"/>
          <w:marTop w:val="0"/>
          <w:marBottom w:val="0"/>
          <w:divBdr>
            <w:top w:val="none" w:sz="0" w:space="0" w:color="auto"/>
            <w:left w:val="none" w:sz="0" w:space="0" w:color="auto"/>
            <w:bottom w:val="none" w:sz="0" w:space="0" w:color="auto"/>
            <w:right w:val="none" w:sz="0" w:space="0" w:color="auto"/>
          </w:divBdr>
        </w:div>
        <w:div w:id="1063797350">
          <w:marLeft w:val="0"/>
          <w:marRight w:val="0"/>
          <w:marTop w:val="0"/>
          <w:marBottom w:val="0"/>
          <w:divBdr>
            <w:top w:val="none" w:sz="0" w:space="0" w:color="auto"/>
            <w:left w:val="none" w:sz="0" w:space="0" w:color="auto"/>
            <w:bottom w:val="none" w:sz="0" w:space="0" w:color="auto"/>
            <w:right w:val="none" w:sz="0" w:space="0" w:color="auto"/>
          </w:divBdr>
        </w:div>
        <w:div w:id="1285043542">
          <w:marLeft w:val="0"/>
          <w:marRight w:val="0"/>
          <w:marTop w:val="0"/>
          <w:marBottom w:val="0"/>
          <w:divBdr>
            <w:top w:val="none" w:sz="0" w:space="0" w:color="auto"/>
            <w:left w:val="none" w:sz="0" w:space="0" w:color="auto"/>
            <w:bottom w:val="none" w:sz="0" w:space="0" w:color="auto"/>
            <w:right w:val="none" w:sz="0" w:space="0" w:color="auto"/>
          </w:divBdr>
        </w:div>
        <w:div w:id="754546945">
          <w:marLeft w:val="0"/>
          <w:marRight w:val="0"/>
          <w:marTop w:val="0"/>
          <w:marBottom w:val="0"/>
          <w:divBdr>
            <w:top w:val="none" w:sz="0" w:space="0" w:color="auto"/>
            <w:left w:val="none" w:sz="0" w:space="0" w:color="auto"/>
            <w:bottom w:val="none" w:sz="0" w:space="0" w:color="auto"/>
            <w:right w:val="none" w:sz="0" w:space="0" w:color="auto"/>
          </w:divBdr>
        </w:div>
        <w:div w:id="97139510">
          <w:marLeft w:val="0"/>
          <w:marRight w:val="0"/>
          <w:marTop w:val="0"/>
          <w:marBottom w:val="0"/>
          <w:divBdr>
            <w:top w:val="none" w:sz="0" w:space="0" w:color="auto"/>
            <w:left w:val="none" w:sz="0" w:space="0" w:color="auto"/>
            <w:bottom w:val="none" w:sz="0" w:space="0" w:color="auto"/>
            <w:right w:val="none" w:sz="0" w:space="0" w:color="auto"/>
          </w:divBdr>
          <w:divsChild>
            <w:div w:id="1069763917">
              <w:marLeft w:val="0"/>
              <w:marRight w:val="0"/>
              <w:marTop w:val="0"/>
              <w:marBottom w:val="0"/>
              <w:divBdr>
                <w:top w:val="none" w:sz="0" w:space="0" w:color="auto"/>
                <w:left w:val="none" w:sz="0" w:space="0" w:color="auto"/>
                <w:bottom w:val="none" w:sz="0" w:space="0" w:color="auto"/>
                <w:right w:val="none" w:sz="0" w:space="0" w:color="auto"/>
              </w:divBdr>
            </w:div>
            <w:div w:id="856390927">
              <w:marLeft w:val="0"/>
              <w:marRight w:val="0"/>
              <w:marTop w:val="0"/>
              <w:marBottom w:val="0"/>
              <w:divBdr>
                <w:top w:val="none" w:sz="0" w:space="0" w:color="auto"/>
                <w:left w:val="none" w:sz="0" w:space="0" w:color="auto"/>
                <w:bottom w:val="none" w:sz="0" w:space="0" w:color="auto"/>
                <w:right w:val="none" w:sz="0" w:space="0" w:color="auto"/>
              </w:divBdr>
            </w:div>
            <w:div w:id="1146623423">
              <w:marLeft w:val="0"/>
              <w:marRight w:val="0"/>
              <w:marTop w:val="0"/>
              <w:marBottom w:val="0"/>
              <w:divBdr>
                <w:top w:val="none" w:sz="0" w:space="0" w:color="auto"/>
                <w:left w:val="none" w:sz="0" w:space="0" w:color="auto"/>
                <w:bottom w:val="none" w:sz="0" w:space="0" w:color="auto"/>
                <w:right w:val="none" w:sz="0" w:space="0" w:color="auto"/>
              </w:divBdr>
            </w:div>
            <w:div w:id="1470318449">
              <w:marLeft w:val="0"/>
              <w:marRight w:val="0"/>
              <w:marTop w:val="0"/>
              <w:marBottom w:val="0"/>
              <w:divBdr>
                <w:top w:val="none" w:sz="0" w:space="0" w:color="auto"/>
                <w:left w:val="none" w:sz="0" w:space="0" w:color="auto"/>
                <w:bottom w:val="none" w:sz="0" w:space="0" w:color="auto"/>
                <w:right w:val="none" w:sz="0" w:space="0" w:color="auto"/>
              </w:divBdr>
            </w:div>
            <w:div w:id="1430153633">
              <w:marLeft w:val="0"/>
              <w:marRight w:val="0"/>
              <w:marTop w:val="0"/>
              <w:marBottom w:val="0"/>
              <w:divBdr>
                <w:top w:val="none" w:sz="0" w:space="0" w:color="auto"/>
                <w:left w:val="none" w:sz="0" w:space="0" w:color="auto"/>
                <w:bottom w:val="none" w:sz="0" w:space="0" w:color="auto"/>
                <w:right w:val="none" w:sz="0" w:space="0" w:color="auto"/>
              </w:divBdr>
            </w:div>
            <w:div w:id="1796486407">
              <w:marLeft w:val="0"/>
              <w:marRight w:val="0"/>
              <w:marTop w:val="0"/>
              <w:marBottom w:val="0"/>
              <w:divBdr>
                <w:top w:val="none" w:sz="0" w:space="0" w:color="auto"/>
                <w:left w:val="none" w:sz="0" w:space="0" w:color="auto"/>
                <w:bottom w:val="none" w:sz="0" w:space="0" w:color="auto"/>
                <w:right w:val="none" w:sz="0" w:space="0" w:color="auto"/>
              </w:divBdr>
            </w:div>
            <w:div w:id="1958103150">
              <w:marLeft w:val="0"/>
              <w:marRight w:val="0"/>
              <w:marTop w:val="0"/>
              <w:marBottom w:val="0"/>
              <w:divBdr>
                <w:top w:val="none" w:sz="0" w:space="0" w:color="auto"/>
                <w:left w:val="none" w:sz="0" w:space="0" w:color="auto"/>
                <w:bottom w:val="none" w:sz="0" w:space="0" w:color="auto"/>
                <w:right w:val="none" w:sz="0" w:space="0" w:color="auto"/>
              </w:divBdr>
            </w:div>
            <w:div w:id="12496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2130">
      <w:bodyDiv w:val="1"/>
      <w:marLeft w:val="0"/>
      <w:marRight w:val="0"/>
      <w:marTop w:val="0"/>
      <w:marBottom w:val="0"/>
      <w:divBdr>
        <w:top w:val="none" w:sz="0" w:space="0" w:color="auto"/>
        <w:left w:val="none" w:sz="0" w:space="0" w:color="auto"/>
        <w:bottom w:val="none" w:sz="0" w:space="0" w:color="auto"/>
        <w:right w:val="none" w:sz="0" w:space="0" w:color="auto"/>
      </w:divBdr>
      <w:divsChild>
        <w:div w:id="55789638">
          <w:marLeft w:val="0"/>
          <w:marRight w:val="0"/>
          <w:marTop w:val="0"/>
          <w:marBottom w:val="0"/>
          <w:divBdr>
            <w:top w:val="none" w:sz="0" w:space="0" w:color="auto"/>
            <w:left w:val="none" w:sz="0" w:space="0" w:color="auto"/>
            <w:bottom w:val="none" w:sz="0" w:space="0" w:color="auto"/>
            <w:right w:val="none" w:sz="0" w:space="0" w:color="auto"/>
          </w:divBdr>
        </w:div>
        <w:div w:id="846213622">
          <w:marLeft w:val="0"/>
          <w:marRight w:val="0"/>
          <w:marTop w:val="0"/>
          <w:marBottom w:val="0"/>
          <w:divBdr>
            <w:top w:val="none" w:sz="0" w:space="0" w:color="auto"/>
            <w:left w:val="none" w:sz="0" w:space="0" w:color="auto"/>
            <w:bottom w:val="none" w:sz="0" w:space="0" w:color="auto"/>
            <w:right w:val="none" w:sz="0" w:space="0" w:color="auto"/>
          </w:divBdr>
        </w:div>
        <w:div w:id="1101029958">
          <w:marLeft w:val="0"/>
          <w:marRight w:val="0"/>
          <w:marTop w:val="0"/>
          <w:marBottom w:val="0"/>
          <w:divBdr>
            <w:top w:val="none" w:sz="0" w:space="0" w:color="auto"/>
            <w:left w:val="none" w:sz="0" w:space="0" w:color="auto"/>
            <w:bottom w:val="none" w:sz="0" w:space="0" w:color="auto"/>
            <w:right w:val="none" w:sz="0" w:space="0" w:color="auto"/>
          </w:divBdr>
        </w:div>
        <w:div w:id="937249286">
          <w:marLeft w:val="0"/>
          <w:marRight w:val="0"/>
          <w:marTop w:val="0"/>
          <w:marBottom w:val="0"/>
          <w:divBdr>
            <w:top w:val="none" w:sz="0" w:space="0" w:color="auto"/>
            <w:left w:val="none" w:sz="0" w:space="0" w:color="auto"/>
            <w:bottom w:val="none" w:sz="0" w:space="0" w:color="auto"/>
            <w:right w:val="none" w:sz="0" w:space="0" w:color="auto"/>
          </w:divBdr>
        </w:div>
        <w:div w:id="1481732127">
          <w:marLeft w:val="0"/>
          <w:marRight w:val="0"/>
          <w:marTop w:val="0"/>
          <w:marBottom w:val="0"/>
          <w:divBdr>
            <w:top w:val="none" w:sz="0" w:space="0" w:color="auto"/>
            <w:left w:val="none" w:sz="0" w:space="0" w:color="auto"/>
            <w:bottom w:val="none" w:sz="0" w:space="0" w:color="auto"/>
            <w:right w:val="none" w:sz="0" w:space="0" w:color="auto"/>
          </w:divBdr>
        </w:div>
        <w:div w:id="187453296">
          <w:marLeft w:val="0"/>
          <w:marRight w:val="0"/>
          <w:marTop w:val="0"/>
          <w:marBottom w:val="0"/>
          <w:divBdr>
            <w:top w:val="none" w:sz="0" w:space="0" w:color="auto"/>
            <w:left w:val="none" w:sz="0" w:space="0" w:color="auto"/>
            <w:bottom w:val="none" w:sz="0" w:space="0" w:color="auto"/>
            <w:right w:val="none" w:sz="0" w:space="0" w:color="auto"/>
          </w:divBdr>
        </w:div>
        <w:div w:id="604463095">
          <w:marLeft w:val="0"/>
          <w:marRight w:val="0"/>
          <w:marTop w:val="0"/>
          <w:marBottom w:val="0"/>
          <w:divBdr>
            <w:top w:val="none" w:sz="0" w:space="0" w:color="auto"/>
            <w:left w:val="none" w:sz="0" w:space="0" w:color="auto"/>
            <w:bottom w:val="none" w:sz="0" w:space="0" w:color="auto"/>
            <w:right w:val="none" w:sz="0" w:space="0" w:color="auto"/>
          </w:divBdr>
        </w:div>
        <w:div w:id="737554645">
          <w:marLeft w:val="0"/>
          <w:marRight w:val="0"/>
          <w:marTop w:val="0"/>
          <w:marBottom w:val="0"/>
          <w:divBdr>
            <w:top w:val="none" w:sz="0" w:space="0" w:color="auto"/>
            <w:left w:val="none" w:sz="0" w:space="0" w:color="auto"/>
            <w:bottom w:val="none" w:sz="0" w:space="0" w:color="auto"/>
            <w:right w:val="none" w:sz="0" w:space="0" w:color="auto"/>
          </w:divBdr>
        </w:div>
        <w:div w:id="1601182064">
          <w:marLeft w:val="0"/>
          <w:marRight w:val="0"/>
          <w:marTop w:val="0"/>
          <w:marBottom w:val="0"/>
          <w:divBdr>
            <w:top w:val="none" w:sz="0" w:space="0" w:color="auto"/>
            <w:left w:val="none" w:sz="0" w:space="0" w:color="auto"/>
            <w:bottom w:val="none" w:sz="0" w:space="0" w:color="auto"/>
            <w:right w:val="none" w:sz="0" w:space="0" w:color="auto"/>
          </w:divBdr>
        </w:div>
        <w:div w:id="2131971088">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46222445">
          <w:marLeft w:val="0"/>
          <w:marRight w:val="0"/>
          <w:marTop w:val="0"/>
          <w:marBottom w:val="0"/>
          <w:divBdr>
            <w:top w:val="none" w:sz="0" w:space="0" w:color="auto"/>
            <w:left w:val="none" w:sz="0" w:space="0" w:color="auto"/>
            <w:bottom w:val="none" w:sz="0" w:space="0" w:color="auto"/>
            <w:right w:val="none" w:sz="0" w:space="0" w:color="auto"/>
          </w:divBdr>
        </w:div>
        <w:div w:id="439180207">
          <w:marLeft w:val="0"/>
          <w:marRight w:val="0"/>
          <w:marTop w:val="0"/>
          <w:marBottom w:val="0"/>
          <w:divBdr>
            <w:top w:val="none" w:sz="0" w:space="0" w:color="auto"/>
            <w:left w:val="none" w:sz="0" w:space="0" w:color="auto"/>
            <w:bottom w:val="none" w:sz="0" w:space="0" w:color="auto"/>
            <w:right w:val="none" w:sz="0" w:space="0" w:color="auto"/>
          </w:divBdr>
        </w:div>
        <w:div w:id="2124153822">
          <w:marLeft w:val="0"/>
          <w:marRight w:val="0"/>
          <w:marTop w:val="0"/>
          <w:marBottom w:val="0"/>
          <w:divBdr>
            <w:top w:val="none" w:sz="0" w:space="0" w:color="auto"/>
            <w:left w:val="none" w:sz="0" w:space="0" w:color="auto"/>
            <w:bottom w:val="none" w:sz="0" w:space="0" w:color="auto"/>
            <w:right w:val="none" w:sz="0" w:space="0" w:color="auto"/>
          </w:divBdr>
        </w:div>
        <w:div w:id="1403478549">
          <w:marLeft w:val="0"/>
          <w:marRight w:val="0"/>
          <w:marTop w:val="0"/>
          <w:marBottom w:val="0"/>
          <w:divBdr>
            <w:top w:val="none" w:sz="0" w:space="0" w:color="auto"/>
            <w:left w:val="none" w:sz="0" w:space="0" w:color="auto"/>
            <w:bottom w:val="none" w:sz="0" w:space="0" w:color="auto"/>
            <w:right w:val="none" w:sz="0" w:space="0" w:color="auto"/>
          </w:divBdr>
        </w:div>
        <w:div w:id="1747679943">
          <w:marLeft w:val="0"/>
          <w:marRight w:val="0"/>
          <w:marTop w:val="0"/>
          <w:marBottom w:val="0"/>
          <w:divBdr>
            <w:top w:val="none" w:sz="0" w:space="0" w:color="auto"/>
            <w:left w:val="none" w:sz="0" w:space="0" w:color="auto"/>
            <w:bottom w:val="none" w:sz="0" w:space="0" w:color="auto"/>
            <w:right w:val="none" w:sz="0" w:space="0" w:color="auto"/>
          </w:divBdr>
        </w:div>
        <w:div w:id="1086268484">
          <w:marLeft w:val="0"/>
          <w:marRight w:val="0"/>
          <w:marTop w:val="0"/>
          <w:marBottom w:val="0"/>
          <w:divBdr>
            <w:top w:val="none" w:sz="0" w:space="0" w:color="auto"/>
            <w:left w:val="none" w:sz="0" w:space="0" w:color="auto"/>
            <w:bottom w:val="none" w:sz="0" w:space="0" w:color="auto"/>
            <w:right w:val="none" w:sz="0" w:space="0" w:color="auto"/>
          </w:divBdr>
        </w:div>
        <w:div w:id="1509249990">
          <w:marLeft w:val="0"/>
          <w:marRight w:val="0"/>
          <w:marTop w:val="0"/>
          <w:marBottom w:val="0"/>
          <w:divBdr>
            <w:top w:val="none" w:sz="0" w:space="0" w:color="auto"/>
            <w:left w:val="none" w:sz="0" w:space="0" w:color="auto"/>
            <w:bottom w:val="none" w:sz="0" w:space="0" w:color="auto"/>
            <w:right w:val="none" w:sz="0" w:space="0" w:color="auto"/>
          </w:divBdr>
        </w:div>
        <w:div w:id="1750468210">
          <w:marLeft w:val="0"/>
          <w:marRight w:val="0"/>
          <w:marTop w:val="0"/>
          <w:marBottom w:val="0"/>
          <w:divBdr>
            <w:top w:val="none" w:sz="0" w:space="0" w:color="auto"/>
            <w:left w:val="none" w:sz="0" w:space="0" w:color="auto"/>
            <w:bottom w:val="none" w:sz="0" w:space="0" w:color="auto"/>
            <w:right w:val="none" w:sz="0" w:space="0" w:color="auto"/>
          </w:divBdr>
        </w:div>
        <w:div w:id="1208225883">
          <w:marLeft w:val="0"/>
          <w:marRight w:val="0"/>
          <w:marTop w:val="0"/>
          <w:marBottom w:val="0"/>
          <w:divBdr>
            <w:top w:val="none" w:sz="0" w:space="0" w:color="auto"/>
            <w:left w:val="none" w:sz="0" w:space="0" w:color="auto"/>
            <w:bottom w:val="none" w:sz="0" w:space="0" w:color="auto"/>
            <w:right w:val="none" w:sz="0" w:space="0" w:color="auto"/>
          </w:divBdr>
        </w:div>
        <w:div w:id="204603942">
          <w:marLeft w:val="0"/>
          <w:marRight w:val="0"/>
          <w:marTop w:val="0"/>
          <w:marBottom w:val="0"/>
          <w:divBdr>
            <w:top w:val="none" w:sz="0" w:space="0" w:color="auto"/>
            <w:left w:val="none" w:sz="0" w:space="0" w:color="auto"/>
            <w:bottom w:val="none" w:sz="0" w:space="0" w:color="auto"/>
            <w:right w:val="none" w:sz="0" w:space="0" w:color="auto"/>
          </w:divBdr>
        </w:div>
        <w:div w:id="46608877">
          <w:marLeft w:val="0"/>
          <w:marRight w:val="0"/>
          <w:marTop w:val="0"/>
          <w:marBottom w:val="0"/>
          <w:divBdr>
            <w:top w:val="none" w:sz="0" w:space="0" w:color="auto"/>
            <w:left w:val="none" w:sz="0" w:space="0" w:color="auto"/>
            <w:bottom w:val="none" w:sz="0" w:space="0" w:color="auto"/>
            <w:right w:val="none" w:sz="0" w:space="0" w:color="auto"/>
          </w:divBdr>
        </w:div>
        <w:div w:id="1782796362">
          <w:marLeft w:val="0"/>
          <w:marRight w:val="0"/>
          <w:marTop w:val="0"/>
          <w:marBottom w:val="0"/>
          <w:divBdr>
            <w:top w:val="none" w:sz="0" w:space="0" w:color="auto"/>
            <w:left w:val="none" w:sz="0" w:space="0" w:color="auto"/>
            <w:bottom w:val="none" w:sz="0" w:space="0" w:color="auto"/>
            <w:right w:val="none" w:sz="0" w:space="0" w:color="auto"/>
          </w:divBdr>
        </w:div>
        <w:div w:id="1427116066">
          <w:marLeft w:val="0"/>
          <w:marRight w:val="0"/>
          <w:marTop w:val="0"/>
          <w:marBottom w:val="0"/>
          <w:divBdr>
            <w:top w:val="none" w:sz="0" w:space="0" w:color="auto"/>
            <w:left w:val="none" w:sz="0" w:space="0" w:color="auto"/>
            <w:bottom w:val="none" w:sz="0" w:space="0" w:color="auto"/>
            <w:right w:val="none" w:sz="0" w:space="0" w:color="auto"/>
          </w:divBdr>
        </w:div>
        <w:div w:id="109935317">
          <w:marLeft w:val="0"/>
          <w:marRight w:val="0"/>
          <w:marTop w:val="0"/>
          <w:marBottom w:val="0"/>
          <w:divBdr>
            <w:top w:val="none" w:sz="0" w:space="0" w:color="auto"/>
            <w:left w:val="none" w:sz="0" w:space="0" w:color="auto"/>
            <w:bottom w:val="none" w:sz="0" w:space="0" w:color="auto"/>
            <w:right w:val="none" w:sz="0" w:space="0" w:color="auto"/>
          </w:divBdr>
        </w:div>
        <w:div w:id="1622372227">
          <w:marLeft w:val="0"/>
          <w:marRight w:val="0"/>
          <w:marTop w:val="0"/>
          <w:marBottom w:val="0"/>
          <w:divBdr>
            <w:top w:val="none" w:sz="0" w:space="0" w:color="auto"/>
            <w:left w:val="none" w:sz="0" w:space="0" w:color="auto"/>
            <w:bottom w:val="none" w:sz="0" w:space="0" w:color="auto"/>
            <w:right w:val="none" w:sz="0" w:space="0" w:color="auto"/>
          </w:divBdr>
        </w:div>
        <w:div w:id="537087506">
          <w:marLeft w:val="0"/>
          <w:marRight w:val="0"/>
          <w:marTop w:val="0"/>
          <w:marBottom w:val="0"/>
          <w:divBdr>
            <w:top w:val="none" w:sz="0" w:space="0" w:color="auto"/>
            <w:left w:val="none" w:sz="0" w:space="0" w:color="auto"/>
            <w:bottom w:val="none" w:sz="0" w:space="0" w:color="auto"/>
            <w:right w:val="none" w:sz="0" w:space="0" w:color="auto"/>
          </w:divBdr>
        </w:div>
        <w:div w:id="535896480">
          <w:marLeft w:val="0"/>
          <w:marRight w:val="0"/>
          <w:marTop w:val="0"/>
          <w:marBottom w:val="0"/>
          <w:divBdr>
            <w:top w:val="none" w:sz="0" w:space="0" w:color="auto"/>
            <w:left w:val="none" w:sz="0" w:space="0" w:color="auto"/>
            <w:bottom w:val="none" w:sz="0" w:space="0" w:color="auto"/>
            <w:right w:val="none" w:sz="0" w:space="0" w:color="auto"/>
          </w:divBdr>
        </w:div>
        <w:div w:id="373624922">
          <w:marLeft w:val="0"/>
          <w:marRight w:val="0"/>
          <w:marTop w:val="0"/>
          <w:marBottom w:val="0"/>
          <w:divBdr>
            <w:top w:val="none" w:sz="0" w:space="0" w:color="auto"/>
            <w:left w:val="none" w:sz="0" w:space="0" w:color="auto"/>
            <w:bottom w:val="none" w:sz="0" w:space="0" w:color="auto"/>
            <w:right w:val="none" w:sz="0" w:space="0" w:color="auto"/>
          </w:divBdr>
        </w:div>
        <w:div w:id="1222209966">
          <w:marLeft w:val="0"/>
          <w:marRight w:val="0"/>
          <w:marTop w:val="0"/>
          <w:marBottom w:val="0"/>
          <w:divBdr>
            <w:top w:val="none" w:sz="0" w:space="0" w:color="auto"/>
            <w:left w:val="none" w:sz="0" w:space="0" w:color="auto"/>
            <w:bottom w:val="none" w:sz="0" w:space="0" w:color="auto"/>
            <w:right w:val="none" w:sz="0" w:space="0" w:color="auto"/>
          </w:divBdr>
        </w:div>
        <w:div w:id="981545408">
          <w:marLeft w:val="0"/>
          <w:marRight w:val="0"/>
          <w:marTop w:val="0"/>
          <w:marBottom w:val="0"/>
          <w:divBdr>
            <w:top w:val="none" w:sz="0" w:space="0" w:color="auto"/>
            <w:left w:val="none" w:sz="0" w:space="0" w:color="auto"/>
            <w:bottom w:val="none" w:sz="0" w:space="0" w:color="auto"/>
            <w:right w:val="none" w:sz="0" w:space="0" w:color="auto"/>
          </w:divBdr>
        </w:div>
        <w:div w:id="561646507">
          <w:marLeft w:val="0"/>
          <w:marRight w:val="0"/>
          <w:marTop w:val="0"/>
          <w:marBottom w:val="0"/>
          <w:divBdr>
            <w:top w:val="none" w:sz="0" w:space="0" w:color="auto"/>
            <w:left w:val="none" w:sz="0" w:space="0" w:color="auto"/>
            <w:bottom w:val="none" w:sz="0" w:space="0" w:color="auto"/>
            <w:right w:val="none" w:sz="0" w:space="0" w:color="auto"/>
          </w:divBdr>
        </w:div>
        <w:div w:id="528765274">
          <w:marLeft w:val="0"/>
          <w:marRight w:val="0"/>
          <w:marTop w:val="0"/>
          <w:marBottom w:val="0"/>
          <w:divBdr>
            <w:top w:val="none" w:sz="0" w:space="0" w:color="auto"/>
            <w:left w:val="none" w:sz="0" w:space="0" w:color="auto"/>
            <w:bottom w:val="none" w:sz="0" w:space="0" w:color="auto"/>
            <w:right w:val="none" w:sz="0" w:space="0" w:color="auto"/>
          </w:divBdr>
        </w:div>
        <w:div w:id="2053073699">
          <w:marLeft w:val="0"/>
          <w:marRight w:val="0"/>
          <w:marTop w:val="0"/>
          <w:marBottom w:val="0"/>
          <w:divBdr>
            <w:top w:val="none" w:sz="0" w:space="0" w:color="auto"/>
            <w:left w:val="none" w:sz="0" w:space="0" w:color="auto"/>
            <w:bottom w:val="none" w:sz="0" w:space="0" w:color="auto"/>
            <w:right w:val="none" w:sz="0" w:space="0" w:color="auto"/>
          </w:divBdr>
        </w:div>
        <w:div w:id="1294172002">
          <w:marLeft w:val="0"/>
          <w:marRight w:val="0"/>
          <w:marTop w:val="0"/>
          <w:marBottom w:val="0"/>
          <w:divBdr>
            <w:top w:val="none" w:sz="0" w:space="0" w:color="auto"/>
            <w:left w:val="none" w:sz="0" w:space="0" w:color="auto"/>
            <w:bottom w:val="none" w:sz="0" w:space="0" w:color="auto"/>
            <w:right w:val="none" w:sz="0" w:space="0" w:color="auto"/>
          </w:divBdr>
        </w:div>
        <w:div w:id="200675720">
          <w:marLeft w:val="0"/>
          <w:marRight w:val="0"/>
          <w:marTop w:val="0"/>
          <w:marBottom w:val="0"/>
          <w:divBdr>
            <w:top w:val="none" w:sz="0" w:space="0" w:color="auto"/>
            <w:left w:val="none" w:sz="0" w:space="0" w:color="auto"/>
            <w:bottom w:val="none" w:sz="0" w:space="0" w:color="auto"/>
            <w:right w:val="none" w:sz="0" w:space="0" w:color="auto"/>
          </w:divBdr>
        </w:div>
        <w:div w:id="576675273">
          <w:marLeft w:val="0"/>
          <w:marRight w:val="0"/>
          <w:marTop w:val="0"/>
          <w:marBottom w:val="0"/>
          <w:divBdr>
            <w:top w:val="none" w:sz="0" w:space="0" w:color="auto"/>
            <w:left w:val="none" w:sz="0" w:space="0" w:color="auto"/>
            <w:bottom w:val="none" w:sz="0" w:space="0" w:color="auto"/>
            <w:right w:val="none" w:sz="0" w:space="0" w:color="auto"/>
          </w:divBdr>
        </w:div>
        <w:div w:id="504365058">
          <w:marLeft w:val="0"/>
          <w:marRight w:val="0"/>
          <w:marTop w:val="0"/>
          <w:marBottom w:val="0"/>
          <w:divBdr>
            <w:top w:val="none" w:sz="0" w:space="0" w:color="auto"/>
            <w:left w:val="none" w:sz="0" w:space="0" w:color="auto"/>
            <w:bottom w:val="none" w:sz="0" w:space="0" w:color="auto"/>
            <w:right w:val="none" w:sz="0" w:space="0" w:color="auto"/>
          </w:divBdr>
        </w:div>
        <w:div w:id="1566641626">
          <w:marLeft w:val="0"/>
          <w:marRight w:val="0"/>
          <w:marTop w:val="0"/>
          <w:marBottom w:val="0"/>
          <w:divBdr>
            <w:top w:val="none" w:sz="0" w:space="0" w:color="auto"/>
            <w:left w:val="none" w:sz="0" w:space="0" w:color="auto"/>
            <w:bottom w:val="none" w:sz="0" w:space="0" w:color="auto"/>
            <w:right w:val="none" w:sz="0" w:space="0" w:color="auto"/>
          </w:divBdr>
        </w:div>
        <w:div w:id="1730884908">
          <w:marLeft w:val="0"/>
          <w:marRight w:val="0"/>
          <w:marTop w:val="0"/>
          <w:marBottom w:val="0"/>
          <w:divBdr>
            <w:top w:val="none" w:sz="0" w:space="0" w:color="auto"/>
            <w:left w:val="none" w:sz="0" w:space="0" w:color="auto"/>
            <w:bottom w:val="none" w:sz="0" w:space="0" w:color="auto"/>
            <w:right w:val="none" w:sz="0" w:space="0" w:color="auto"/>
          </w:divBdr>
        </w:div>
        <w:div w:id="2031058228">
          <w:marLeft w:val="0"/>
          <w:marRight w:val="0"/>
          <w:marTop w:val="0"/>
          <w:marBottom w:val="0"/>
          <w:divBdr>
            <w:top w:val="none" w:sz="0" w:space="0" w:color="auto"/>
            <w:left w:val="none" w:sz="0" w:space="0" w:color="auto"/>
            <w:bottom w:val="none" w:sz="0" w:space="0" w:color="auto"/>
            <w:right w:val="none" w:sz="0" w:space="0" w:color="auto"/>
          </w:divBdr>
        </w:div>
        <w:div w:id="1920675086">
          <w:marLeft w:val="0"/>
          <w:marRight w:val="0"/>
          <w:marTop w:val="0"/>
          <w:marBottom w:val="0"/>
          <w:divBdr>
            <w:top w:val="none" w:sz="0" w:space="0" w:color="auto"/>
            <w:left w:val="none" w:sz="0" w:space="0" w:color="auto"/>
            <w:bottom w:val="none" w:sz="0" w:space="0" w:color="auto"/>
            <w:right w:val="none" w:sz="0" w:space="0" w:color="auto"/>
          </w:divBdr>
        </w:div>
        <w:div w:id="2000304809">
          <w:marLeft w:val="0"/>
          <w:marRight w:val="0"/>
          <w:marTop w:val="0"/>
          <w:marBottom w:val="0"/>
          <w:divBdr>
            <w:top w:val="none" w:sz="0" w:space="0" w:color="auto"/>
            <w:left w:val="none" w:sz="0" w:space="0" w:color="auto"/>
            <w:bottom w:val="none" w:sz="0" w:space="0" w:color="auto"/>
            <w:right w:val="none" w:sz="0" w:space="0" w:color="auto"/>
          </w:divBdr>
        </w:div>
        <w:div w:id="2091728661">
          <w:marLeft w:val="0"/>
          <w:marRight w:val="0"/>
          <w:marTop w:val="0"/>
          <w:marBottom w:val="0"/>
          <w:divBdr>
            <w:top w:val="none" w:sz="0" w:space="0" w:color="auto"/>
            <w:left w:val="none" w:sz="0" w:space="0" w:color="auto"/>
            <w:bottom w:val="none" w:sz="0" w:space="0" w:color="auto"/>
            <w:right w:val="none" w:sz="0" w:space="0" w:color="auto"/>
          </w:divBdr>
        </w:div>
        <w:div w:id="762994595">
          <w:marLeft w:val="0"/>
          <w:marRight w:val="0"/>
          <w:marTop w:val="0"/>
          <w:marBottom w:val="0"/>
          <w:divBdr>
            <w:top w:val="none" w:sz="0" w:space="0" w:color="auto"/>
            <w:left w:val="none" w:sz="0" w:space="0" w:color="auto"/>
            <w:bottom w:val="none" w:sz="0" w:space="0" w:color="auto"/>
            <w:right w:val="none" w:sz="0" w:space="0" w:color="auto"/>
          </w:divBdr>
        </w:div>
        <w:div w:id="658734626">
          <w:marLeft w:val="0"/>
          <w:marRight w:val="0"/>
          <w:marTop w:val="0"/>
          <w:marBottom w:val="0"/>
          <w:divBdr>
            <w:top w:val="none" w:sz="0" w:space="0" w:color="auto"/>
            <w:left w:val="none" w:sz="0" w:space="0" w:color="auto"/>
            <w:bottom w:val="none" w:sz="0" w:space="0" w:color="auto"/>
            <w:right w:val="none" w:sz="0" w:space="0" w:color="auto"/>
          </w:divBdr>
        </w:div>
        <w:div w:id="273102657">
          <w:marLeft w:val="0"/>
          <w:marRight w:val="0"/>
          <w:marTop w:val="0"/>
          <w:marBottom w:val="0"/>
          <w:divBdr>
            <w:top w:val="none" w:sz="0" w:space="0" w:color="auto"/>
            <w:left w:val="none" w:sz="0" w:space="0" w:color="auto"/>
            <w:bottom w:val="none" w:sz="0" w:space="0" w:color="auto"/>
            <w:right w:val="none" w:sz="0" w:space="0" w:color="auto"/>
          </w:divBdr>
        </w:div>
        <w:div w:id="1639453572">
          <w:marLeft w:val="0"/>
          <w:marRight w:val="0"/>
          <w:marTop w:val="0"/>
          <w:marBottom w:val="0"/>
          <w:divBdr>
            <w:top w:val="none" w:sz="0" w:space="0" w:color="auto"/>
            <w:left w:val="none" w:sz="0" w:space="0" w:color="auto"/>
            <w:bottom w:val="none" w:sz="0" w:space="0" w:color="auto"/>
            <w:right w:val="none" w:sz="0" w:space="0" w:color="auto"/>
          </w:divBdr>
        </w:div>
        <w:div w:id="1099444529">
          <w:marLeft w:val="0"/>
          <w:marRight w:val="0"/>
          <w:marTop w:val="0"/>
          <w:marBottom w:val="0"/>
          <w:divBdr>
            <w:top w:val="none" w:sz="0" w:space="0" w:color="auto"/>
            <w:left w:val="none" w:sz="0" w:space="0" w:color="auto"/>
            <w:bottom w:val="none" w:sz="0" w:space="0" w:color="auto"/>
            <w:right w:val="none" w:sz="0" w:space="0" w:color="auto"/>
          </w:divBdr>
        </w:div>
        <w:div w:id="1138036421">
          <w:marLeft w:val="0"/>
          <w:marRight w:val="0"/>
          <w:marTop w:val="0"/>
          <w:marBottom w:val="0"/>
          <w:divBdr>
            <w:top w:val="none" w:sz="0" w:space="0" w:color="auto"/>
            <w:left w:val="none" w:sz="0" w:space="0" w:color="auto"/>
            <w:bottom w:val="none" w:sz="0" w:space="0" w:color="auto"/>
            <w:right w:val="none" w:sz="0" w:space="0" w:color="auto"/>
          </w:divBdr>
        </w:div>
        <w:div w:id="420028963">
          <w:marLeft w:val="0"/>
          <w:marRight w:val="0"/>
          <w:marTop w:val="0"/>
          <w:marBottom w:val="0"/>
          <w:divBdr>
            <w:top w:val="none" w:sz="0" w:space="0" w:color="auto"/>
            <w:left w:val="none" w:sz="0" w:space="0" w:color="auto"/>
            <w:bottom w:val="none" w:sz="0" w:space="0" w:color="auto"/>
            <w:right w:val="none" w:sz="0" w:space="0" w:color="auto"/>
          </w:divBdr>
        </w:div>
        <w:div w:id="761535628">
          <w:marLeft w:val="0"/>
          <w:marRight w:val="0"/>
          <w:marTop w:val="0"/>
          <w:marBottom w:val="0"/>
          <w:divBdr>
            <w:top w:val="none" w:sz="0" w:space="0" w:color="auto"/>
            <w:left w:val="none" w:sz="0" w:space="0" w:color="auto"/>
            <w:bottom w:val="none" w:sz="0" w:space="0" w:color="auto"/>
            <w:right w:val="none" w:sz="0" w:space="0" w:color="auto"/>
          </w:divBdr>
        </w:div>
        <w:div w:id="832333350">
          <w:marLeft w:val="0"/>
          <w:marRight w:val="0"/>
          <w:marTop w:val="0"/>
          <w:marBottom w:val="0"/>
          <w:divBdr>
            <w:top w:val="none" w:sz="0" w:space="0" w:color="auto"/>
            <w:left w:val="none" w:sz="0" w:space="0" w:color="auto"/>
            <w:bottom w:val="none" w:sz="0" w:space="0" w:color="auto"/>
            <w:right w:val="none" w:sz="0" w:space="0" w:color="auto"/>
          </w:divBdr>
        </w:div>
        <w:div w:id="2002002590">
          <w:marLeft w:val="0"/>
          <w:marRight w:val="0"/>
          <w:marTop w:val="0"/>
          <w:marBottom w:val="0"/>
          <w:divBdr>
            <w:top w:val="none" w:sz="0" w:space="0" w:color="auto"/>
            <w:left w:val="none" w:sz="0" w:space="0" w:color="auto"/>
            <w:bottom w:val="none" w:sz="0" w:space="0" w:color="auto"/>
            <w:right w:val="none" w:sz="0" w:space="0" w:color="auto"/>
          </w:divBdr>
        </w:div>
        <w:div w:id="594825175">
          <w:marLeft w:val="0"/>
          <w:marRight w:val="0"/>
          <w:marTop w:val="0"/>
          <w:marBottom w:val="0"/>
          <w:divBdr>
            <w:top w:val="none" w:sz="0" w:space="0" w:color="auto"/>
            <w:left w:val="none" w:sz="0" w:space="0" w:color="auto"/>
            <w:bottom w:val="none" w:sz="0" w:space="0" w:color="auto"/>
            <w:right w:val="none" w:sz="0" w:space="0" w:color="auto"/>
          </w:divBdr>
        </w:div>
        <w:div w:id="127824686">
          <w:marLeft w:val="0"/>
          <w:marRight w:val="0"/>
          <w:marTop w:val="0"/>
          <w:marBottom w:val="0"/>
          <w:divBdr>
            <w:top w:val="none" w:sz="0" w:space="0" w:color="auto"/>
            <w:left w:val="none" w:sz="0" w:space="0" w:color="auto"/>
            <w:bottom w:val="none" w:sz="0" w:space="0" w:color="auto"/>
            <w:right w:val="none" w:sz="0" w:space="0" w:color="auto"/>
          </w:divBdr>
        </w:div>
        <w:div w:id="1613853397">
          <w:marLeft w:val="0"/>
          <w:marRight w:val="0"/>
          <w:marTop w:val="0"/>
          <w:marBottom w:val="0"/>
          <w:divBdr>
            <w:top w:val="none" w:sz="0" w:space="0" w:color="auto"/>
            <w:left w:val="none" w:sz="0" w:space="0" w:color="auto"/>
            <w:bottom w:val="none" w:sz="0" w:space="0" w:color="auto"/>
            <w:right w:val="none" w:sz="0" w:space="0" w:color="auto"/>
          </w:divBdr>
        </w:div>
        <w:div w:id="185875810">
          <w:marLeft w:val="0"/>
          <w:marRight w:val="0"/>
          <w:marTop w:val="0"/>
          <w:marBottom w:val="0"/>
          <w:divBdr>
            <w:top w:val="none" w:sz="0" w:space="0" w:color="auto"/>
            <w:left w:val="none" w:sz="0" w:space="0" w:color="auto"/>
            <w:bottom w:val="none" w:sz="0" w:space="0" w:color="auto"/>
            <w:right w:val="none" w:sz="0" w:space="0" w:color="auto"/>
          </w:divBdr>
        </w:div>
        <w:div w:id="2020810756">
          <w:marLeft w:val="0"/>
          <w:marRight w:val="0"/>
          <w:marTop w:val="0"/>
          <w:marBottom w:val="0"/>
          <w:divBdr>
            <w:top w:val="none" w:sz="0" w:space="0" w:color="auto"/>
            <w:left w:val="none" w:sz="0" w:space="0" w:color="auto"/>
            <w:bottom w:val="none" w:sz="0" w:space="0" w:color="auto"/>
            <w:right w:val="none" w:sz="0" w:space="0" w:color="auto"/>
          </w:divBdr>
        </w:div>
        <w:div w:id="1097605219">
          <w:marLeft w:val="0"/>
          <w:marRight w:val="0"/>
          <w:marTop w:val="0"/>
          <w:marBottom w:val="0"/>
          <w:divBdr>
            <w:top w:val="none" w:sz="0" w:space="0" w:color="auto"/>
            <w:left w:val="none" w:sz="0" w:space="0" w:color="auto"/>
            <w:bottom w:val="none" w:sz="0" w:space="0" w:color="auto"/>
            <w:right w:val="none" w:sz="0" w:space="0" w:color="auto"/>
          </w:divBdr>
        </w:div>
        <w:div w:id="144512078">
          <w:marLeft w:val="0"/>
          <w:marRight w:val="0"/>
          <w:marTop w:val="0"/>
          <w:marBottom w:val="0"/>
          <w:divBdr>
            <w:top w:val="none" w:sz="0" w:space="0" w:color="auto"/>
            <w:left w:val="none" w:sz="0" w:space="0" w:color="auto"/>
            <w:bottom w:val="none" w:sz="0" w:space="0" w:color="auto"/>
            <w:right w:val="none" w:sz="0" w:space="0" w:color="auto"/>
          </w:divBdr>
        </w:div>
        <w:div w:id="109515954">
          <w:marLeft w:val="0"/>
          <w:marRight w:val="0"/>
          <w:marTop w:val="0"/>
          <w:marBottom w:val="0"/>
          <w:divBdr>
            <w:top w:val="none" w:sz="0" w:space="0" w:color="auto"/>
            <w:left w:val="none" w:sz="0" w:space="0" w:color="auto"/>
            <w:bottom w:val="none" w:sz="0" w:space="0" w:color="auto"/>
            <w:right w:val="none" w:sz="0" w:space="0" w:color="auto"/>
          </w:divBdr>
        </w:div>
        <w:div w:id="1812013378">
          <w:marLeft w:val="0"/>
          <w:marRight w:val="0"/>
          <w:marTop w:val="0"/>
          <w:marBottom w:val="0"/>
          <w:divBdr>
            <w:top w:val="none" w:sz="0" w:space="0" w:color="auto"/>
            <w:left w:val="none" w:sz="0" w:space="0" w:color="auto"/>
            <w:bottom w:val="none" w:sz="0" w:space="0" w:color="auto"/>
            <w:right w:val="none" w:sz="0" w:space="0" w:color="auto"/>
          </w:divBdr>
        </w:div>
        <w:div w:id="17126865">
          <w:marLeft w:val="0"/>
          <w:marRight w:val="0"/>
          <w:marTop w:val="0"/>
          <w:marBottom w:val="0"/>
          <w:divBdr>
            <w:top w:val="none" w:sz="0" w:space="0" w:color="auto"/>
            <w:left w:val="none" w:sz="0" w:space="0" w:color="auto"/>
            <w:bottom w:val="none" w:sz="0" w:space="0" w:color="auto"/>
            <w:right w:val="none" w:sz="0" w:space="0" w:color="auto"/>
          </w:divBdr>
        </w:div>
        <w:div w:id="1593511635">
          <w:marLeft w:val="0"/>
          <w:marRight w:val="0"/>
          <w:marTop w:val="0"/>
          <w:marBottom w:val="0"/>
          <w:divBdr>
            <w:top w:val="none" w:sz="0" w:space="0" w:color="auto"/>
            <w:left w:val="none" w:sz="0" w:space="0" w:color="auto"/>
            <w:bottom w:val="none" w:sz="0" w:space="0" w:color="auto"/>
            <w:right w:val="none" w:sz="0" w:space="0" w:color="auto"/>
          </w:divBdr>
        </w:div>
        <w:div w:id="1313948972">
          <w:marLeft w:val="0"/>
          <w:marRight w:val="0"/>
          <w:marTop w:val="0"/>
          <w:marBottom w:val="0"/>
          <w:divBdr>
            <w:top w:val="none" w:sz="0" w:space="0" w:color="auto"/>
            <w:left w:val="none" w:sz="0" w:space="0" w:color="auto"/>
            <w:bottom w:val="none" w:sz="0" w:space="0" w:color="auto"/>
            <w:right w:val="none" w:sz="0" w:space="0" w:color="auto"/>
          </w:divBdr>
        </w:div>
        <w:div w:id="1157694650">
          <w:marLeft w:val="0"/>
          <w:marRight w:val="0"/>
          <w:marTop w:val="0"/>
          <w:marBottom w:val="0"/>
          <w:divBdr>
            <w:top w:val="none" w:sz="0" w:space="0" w:color="auto"/>
            <w:left w:val="none" w:sz="0" w:space="0" w:color="auto"/>
            <w:bottom w:val="none" w:sz="0" w:space="0" w:color="auto"/>
            <w:right w:val="none" w:sz="0" w:space="0" w:color="auto"/>
          </w:divBdr>
        </w:div>
        <w:div w:id="1809130864">
          <w:marLeft w:val="0"/>
          <w:marRight w:val="0"/>
          <w:marTop w:val="0"/>
          <w:marBottom w:val="0"/>
          <w:divBdr>
            <w:top w:val="none" w:sz="0" w:space="0" w:color="auto"/>
            <w:left w:val="none" w:sz="0" w:space="0" w:color="auto"/>
            <w:bottom w:val="none" w:sz="0" w:space="0" w:color="auto"/>
            <w:right w:val="none" w:sz="0" w:space="0" w:color="auto"/>
          </w:divBdr>
        </w:div>
        <w:div w:id="1079789024">
          <w:marLeft w:val="0"/>
          <w:marRight w:val="0"/>
          <w:marTop w:val="0"/>
          <w:marBottom w:val="0"/>
          <w:divBdr>
            <w:top w:val="none" w:sz="0" w:space="0" w:color="auto"/>
            <w:left w:val="none" w:sz="0" w:space="0" w:color="auto"/>
            <w:bottom w:val="none" w:sz="0" w:space="0" w:color="auto"/>
            <w:right w:val="none" w:sz="0" w:space="0" w:color="auto"/>
          </w:divBdr>
        </w:div>
      </w:divsChild>
    </w:div>
    <w:div w:id="855463704">
      <w:bodyDiv w:val="1"/>
      <w:marLeft w:val="0"/>
      <w:marRight w:val="0"/>
      <w:marTop w:val="0"/>
      <w:marBottom w:val="0"/>
      <w:divBdr>
        <w:top w:val="none" w:sz="0" w:space="0" w:color="auto"/>
        <w:left w:val="none" w:sz="0" w:space="0" w:color="auto"/>
        <w:bottom w:val="none" w:sz="0" w:space="0" w:color="auto"/>
        <w:right w:val="none" w:sz="0" w:space="0" w:color="auto"/>
      </w:divBdr>
      <w:divsChild>
        <w:div w:id="16011320">
          <w:marLeft w:val="0"/>
          <w:marRight w:val="0"/>
          <w:marTop w:val="0"/>
          <w:marBottom w:val="0"/>
          <w:divBdr>
            <w:top w:val="none" w:sz="0" w:space="0" w:color="auto"/>
            <w:left w:val="none" w:sz="0" w:space="0" w:color="auto"/>
            <w:bottom w:val="none" w:sz="0" w:space="0" w:color="auto"/>
            <w:right w:val="none" w:sz="0" w:space="0" w:color="auto"/>
          </w:divBdr>
        </w:div>
        <w:div w:id="307976173">
          <w:marLeft w:val="0"/>
          <w:marRight w:val="0"/>
          <w:marTop w:val="0"/>
          <w:marBottom w:val="0"/>
          <w:divBdr>
            <w:top w:val="none" w:sz="0" w:space="0" w:color="auto"/>
            <w:left w:val="none" w:sz="0" w:space="0" w:color="auto"/>
            <w:bottom w:val="none" w:sz="0" w:space="0" w:color="auto"/>
            <w:right w:val="none" w:sz="0" w:space="0" w:color="auto"/>
          </w:divBdr>
        </w:div>
        <w:div w:id="812912263">
          <w:marLeft w:val="0"/>
          <w:marRight w:val="0"/>
          <w:marTop w:val="0"/>
          <w:marBottom w:val="0"/>
          <w:divBdr>
            <w:top w:val="none" w:sz="0" w:space="0" w:color="auto"/>
            <w:left w:val="none" w:sz="0" w:space="0" w:color="auto"/>
            <w:bottom w:val="none" w:sz="0" w:space="0" w:color="auto"/>
            <w:right w:val="none" w:sz="0" w:space="0" w:color="auto"/>
          </w:divBdr>
        </w:div>
        <w:div w:id="1513254323">
          <w:marLeft w:val="0"/>
          <w:marRight w:val="0"/>
          <w:marTop w:val="0"/>
          <w:marBottom w:val="0"/>
          <w:divBdr>
            <w:top w:val="none" w:sz="0" w:space="0" w:color="auto"/>
            <w:left w:val="none" w:sz="0" w:space="0" w:color="auto"/>
            <w:bottom w:val="none" w:sz="0" w:space="0" w:color="auto"/>
            <w:right w:val="none" w:sz="0" w:space="0" w:color="auto"/>
          </w:divBdr>
        </w:div>
        <w:div w:id="647635635">
          <w:marLeft w:val="0"/>
          <w:marRight w:val="0"/>
          <w:marTop w:val="0"/>
          <w:marBottom w:val="0"/>
          <w:divBdr>
            <w:top w:val="none" w:sz="0" w:space="0" w:color="auto"/>
            <w:left w:val="none" w:sz="0" w:space="0" w:color="auto"/>
            <w:bottom w:val="none" w:sz="0" w:space="0" w:color="auto"/>
            <w:right w:val="none" w:sz="0" w:space="0" w:color="auto"/>
          </w:divBdr>
        </w:div>
        <w:div w:id="1295873173">
          <w:marLeft w:val="0"/>
          <w:marRight w:val="0"/>
          <w:marTop w:val="0"/>
          <w:marBottom w:val="0"/>
          <w:divBdr>
            <w:top w:val="none" w:sz="0" w:space="0" w:color="auto"/>
            <w:left w:val="none" w:sz="0" w:space="0" w:color="auto"/>
            <w:bottom w:val="none" w:sz="0" w:space="0" w:color="auto"/>
            <w:right w:val="none" w:sz="0" w:space="0" w:color="auto"/>
          </w:divBdr>
        </w:div>
        <w:div w:id="310137475">
          <w:marLeft w:val="0"/>
          <w:marRight w:val="0"/>
          <w:marTop w:val="0"/>
          <w:marBottom w:val="0"/>
          <w:divBdr>
            <w:top w:val="none" w:sz="0" w:space="0" w:color="auto"/>
            <w:left w:val="none" w:sz="0" w:space="0" w:color="auto"/>
            <w:bottom w:val="none" w:sz="0" w:space="0" w:color="auto"/>
            <w:right w:val="none" w:sz="0" w:space="0" w:color="auto"/>
          </w:divBdr>
        </w:div>
        <w:div w:id="508182858">
          <w:marLeft w:val="0"/>
          <w:marRight w:val="0"/>
          <w:marTop w:val="0"/>
          <w:marBottom w:val="0"/>
          <w:divBdr>
            <w:top w:val="none" w:sz="0" w:space="0" w:color="auto"/>
            <w:left w:val="none" w:sz="0" w:space="0" w:color="auto"/>
            <w:bottom w:val="none" w:sz="0" w:space="0" w:color="auto"/>
            <w:right w:val="none" w:sz="0" w:space="0" w:color="auto"/>
          </w:divBdr>
        </w:div>
        <w:div w:id="1454011758">
          <w:marLeft w:val="0"/>
          <w:marRight w:val="0"/>
          <w:marTop w:val="0"/>
          <w:marBottom w:val="0"/>
          <w:divBdr>
            <w:top w:val="none" w:sz="0" w:space="0" w:color="auto"/>
            <w:left w:val="none" w:sz="0" w:space="0" w:color="auto"/>
            <w:bottom w:val="none" w:sz="0" w:space="0" w:color="auto"/>
            <w:right w:val="none" w:sz="0" w:space="0" w:color="auto"/>
          </w:divBdr>
        </w:div>
        <w:div w:id="843974148">
          <w:marLeft w:val="0"/>
          <w:marRight w:val="0"/>
          <w:marTop w:val="0"/>
          <w:marBottom w:val="0"/>
          <w:divBdr>
            <w:top w:val="none" w:sz="0" w:space="0" w:color="auto"/>
            <w:left w:val="none" w:sz="0" w:space="0" w:color="auto"/>
            <w:bottom w:val="none" w:sz="0" w:space="0" w:color="auto"/>
            <w:right w:val="none" w:sz="0" w:space="0" w:color="auto"/>
          </w:divBdr>
        </w:div>
        <w:div w:id="1212307013">
          <w:marLeft w:val="0"/>
          <w:marRight w:val="0"/>
          <w:marTop w:val="0"/>
          <w:marBottom w:val="0"/>
          <w:divBdr>
            <w:top w:val="none" w:sz="0" w:space="0" w:color="auto"/>
            <w:left w:val="none" w:sz="0" w:space="0" w:color="auto"/>
            <w:bottom w:val="none" w:sz="0" w:space="0" w:color="auto"/>
            <w:right w:val="none" w:sz="0" w:space="0" w:color="auto"/>
          </w:divBdr>
        </w:div>
      </w:divsChild>
    </w:div>
    <w:div w:id="884830654">
      <w:bodyDiv w:val="1"/>
      <w:marLeft w:val="0"/>
      <w:marRight w:val="0"/>
      <w:marTop w:val="0"/>
      <w:marBottom w:val="0"/>
      <w:divBdr>
        <w:top w:val="none" w:sz="0" w:space="0" w:color="auto"/>
        <w:left w:val="none" w:sz="0" w:space="0" w:color="auto"/>
        <w:bottom w:val="none" w:sz="0" w:space="0" w:color="auto"/>
        <w:right w:val="none" w:sz="0" w:space="0" w:color="auto"/>
      </w:divBdr>
      <w:divsChild>
        <w:div w:id="1087385642">
          <w:marLeft w:val="0"/>
          <w:marRight w:val="0"/>
          <w:marTop w:val="0"/>
          <w:marBottom w:val="0"/>
          <w:divBdr>
            <w:top w:val="none" w:sz="0" w:space="0" w:color="auto"/>
            <w:left w:val="none" w:sz="0" w:space="0" w:color="auto"/>
            <w:bottom w:val="none" w:sz="0" w:space="0" w:color="auto"/>
            <w:right w:val="none" w:sz="0" w:space="0" w:color="auto"/>
          </w:divBdr>
        </w:div>
        <w:div w:id="1471442500">
          <w:marLeft w:val="0"/>
          <w:marRight w:val="0"/>
          <w:marTop w:val="0"/>
          <w:marBottom w:val="0"/>
          <w:divBdr>
            <w:top w:val="none" w:sz="0" w:space="0" w:color="auto"/>
            <w:left w:val="none" w:sz="0" w:space="0" w:color="auto"/>
            <w:bottom w:val="none" w:sz="0" w:space="0" w:color="auto"/>
            <w:right w:val="none" w:sz="0" w:space="0" w:color="auto"/>
          </w:divBdr>
        </w:div>
        <w:div w:id="1573543899">
          <w:marLeft w:val="0"/>
          <w:marRight w:val="0"/>
          <w:marTop w:val="0"/>
          <w:marBottom w:val="0"/>
          <w:divBdr>
            <w:top w:val="none" w:sz="0" w:space="0" w:color="auto"/>
            <w:left w:val="none" w:sz="0" w:space="0" w:color="auto"/>
            <w:bottom w:val="none" w:sz="0" w:space="0" w:color="auto"/>
            <w:right w:val="none" w:sz="0" w:space="0" w:color="auto"/>
          </w:divBdr>
        </w:div>
        <w:div w:id="92475385">
          <w:marLeft w:val="0"/>
          <w:marRight w:val="0"/>
          <w:marTop w:val="0"/>
          <w:marBottom w:val="0"/>
          <w:divBdr>
            <w:top w:val="none" w:sz="0" w:space="0" w:color="auto"/>
            <w:left w:val="none" w:sz="0" w:space="0" w:color="auto"/>
            <w:bottom w:val="none" w:sz="0" w:space="0" w:color="auto"/>
            <w:right w:val="none" w:sz="0" w:space="0" w:color="auto"/>
          </w:divBdr>
        </w:div>
        <w:div w:id="1249148835">
          <w:marLeft w:val="0"/>
          <w:marRight w:val="0"/>
          <w:marTop w:val="0"/>
          <w:marBottom w:val="0"/>
          <w:divBdr>
            <w:top w:val="none" w:sz="0" w:space="0" w:color="auto"/>
            <w:left w:val="none" w:sz="0" w:space="0" w:color="auto"/>
            <w:bottom w:val="none" w:sz="0" w:space="0" w:color="auto"/>
            <w:right w:val="none" w:sz="0" w:space="0" w:color="auto"/>
          </w:divBdr>
        </w:div>
        <w:div w:id="1233001015">
          <w:marLeft w:val="0"/>
          <w:marRight w:val="0"/>
          <w:marTop w:val="0"/>
          <w:marBottom w:val="0"/>
          <w:divBdr>
            <w:top w:val="none" w:sz="0" w:space="0" w:color="auto"/>
            <w:left w:val="none" w:sz="0" w:space="0" w:color="auto"/>
            <w:bottom w:val="none" w:sz="0" w:space="0" w:color="auto"/>
            <w:right w:val="none" w:sz="0" w:space="0" w:color="auto"/>
          </w:divBdr>
        </w:div>
        <w:div w:id="1187594881">
          <w:marLeft w:val="0"/>
          <w:marRight w:val="0"/>
          <w:marTop w:val="0"/>
          <w:marBottom w:val="0"/>
          <w:divBdr>
            <w:top w:val="none" w:sz="0" w:space="0" w:color="auto"/>
            <w:left w:val="none" w:sz="0" w:space="0" w:color="auto"/>
            <w:bottom w:val="none" w:sz="0" w:space="0" w:color="auto"/>
            <w:right w:val="none" w:sz="0" w:space="0" w:color="auto"/>
          </w:divBdr>
        </w:div>
        <w:div w:id="1909146049">
          <w:marLeft w:val="0"/>
          <w:marRight w:val="0"/>
          <w:marTop w:val="0"/>
          <w:marBottom w:val="0"/>
          <w:divBdr>
            <w:top w:val="none" w:sz="0" w:space="0" w:color="auto"/>
            <w:left w:val="none" w:sz="0" w:space="0" w:color="auto"/>
            <w:bottom w:val="none" w:sz="0" w:space="0" w:color="auto"/>
            <w:right w:val="none" w:sz="0" w:space="0" w:color="auto"/>
          </w:divBdr>
        </w:div>
        <w:div w:id="341395500">
          <w:marLeft w:val="0"/>
          <w:marRight w:val="0"/>
          <w:marTop w:val="0"/>
          <w:marBottom w:val="0"/>
          <w:divBdr>
            <w:top w:val="none" w:sz="0" w:space="0" w:color="auto"/>
            <w:left w:val="none" w:sz="0" w:space="0" w:color="auto"/>
            <w:bottom w:val="none" w:sz="0" w:space="0" w:color="auto"/>
            <w:right w:val="none" w:sz="0" w:space="0" w:color="auto"/>
          </w:divBdr>
        </w:div>
        <w:div w:id="1734816903">
          <w:marLeft w:val="0"/>
          <w:marRight w:val="0"/>
          <w:marTop w:val="0"/>
          <w:marBottom w:val="0"/>
          <w:divBdr>
            <w:top w:val="none" w:sz="0" w:space="0" w:color="auto"/>
            <w:left w:val="none" w:sz="0" w:space="0" w:color="auto"/>
            <w:bottom w:val="none" w:sz="0" w:space="0" w:color="auto"/>
            <w:right w:val="none" w:sz="0" w:space="0" w:color="auto"/>
          </w:divBdr>
        </w:div>
        <w:div w:id="1305159601">
          <w:marLeft w:val="0"/>
          <w:marRight w:val="0"/>
          <w:marTop w:val="0"/>
          <w:marBottom w:val="0"/>
          <w:divBdr>
            <w:top w:val="none" w:sz="0" w:space="0" w:color="auto"/>
            <w:left w:val="none" w:sz="0" w:space="0" w:color="auto"/>
            <w:bottom w:val="none" w:sz="0" w:space="0" w:color="auto"/>
            <w:right w:val="none" w:sz="0" w:space="0" w:color="auto"/>
          </w:divBdr>
          <w:divsChild>
            <w:div w:id="990450040">
              <w:marLeft w:val="0"/>
              <w:marRight w:val="0"/>
              <w:marTop w:val="0"/>
              <w:marBottom w:val="0"/>
              <w:divBdr>
                <w:top w:val="none" w:sz="0" w:space="0" w:color="auto"/>
                <w:left w:val="none" w:sz="0" w:space="0" w:color="auto"/>
                <w:bottom w:val="none" w:sz="0" w:space="0" w:color="auto"/>
                <w:right w:val="none" w:sz="0" w:space="0" w:color="auto"/>
              </w:divBdr>
            </w:div>
            <w:div w:id="1181042381">
              <w:marLeft w:val="0"/>
              <w:marRight w:val="0"/>
              <w:marTop w:val="0"/>
              <w:marBottom w:val="0"/>
              <w:divBdr>
                <w:top w:val="none" w:sz="0" w:space="0" w:color="auto"/>
                <w:left w:val="none" w:sz="0" w:space="0" w:color="auto"/>
                <w:bottom w:val="none" w:sz="0" w:space="0" w:color="auto"/>
                <w:right w:val="none" w:sz="0" w:space="0" w:color="auto"/>
              </w:divBdr>
            </w:div>
            <w:div w:id="1449818138">
              <w:marLeft w:val="0"/>
              <w:marRight w:val="0"/>
              <w:marTop w:val="0"/>
              <w:marBottom w:val="0"/>
              <w:divBdr>
                <w:top w:val="none" w:sz="0" w:space="0" w:color="auto"/>
                <w:left w:val="none" w:sz="0" w:space="0" w:color="auto"/>
                <w:bottom w:val="none" w:sz="0" w:space="0" w:color="auto"/>
                <w:right w:val="none" w:sz="0" w:space="0" w:color="auto"/>
              </w:divBdr>
            </w:div>
            <w:div w:id="582180410">
              <w:marLeft w:val="0"/>
              <w:marRight w:val="0"/>
              <w:marTop w:val="0"/>
              <w:marBottom w:val="0"/>
              <w:divBdr>
                <w:top w:val="none" w:sz="0" w:space="0" w:color="auto"/>
                <w:left w:val="none" w:sz="0" w:space="0" w:color="auto"/>
                <w:bottom w:val="none" w:sz="0" w:space="0" w:color="auto"/>
                <w:right w:val="none" w:sz="0" w:space="0" w:color="auto"/>
              </w:divBdr>
            </w:div>
            <w:div w:id="1957637265">
              <w:marLeft w:val="0"/>
              <w:marRight w:val="0"/>
              <w:marTop w:val="0"/>
              <w:marBottom w:val="0"/>
              <w:divBdr>
                <w:top w:val="none" w:sz="0" w:space="0" w:color="auto"/>
                <w:left w:val="none" w:sz="0" w:space="0" w:color="auto"/>
                <w:bottom w:val="none" w:sz="0" w:space="0" w:color="auto"/>
                <w:right w:val="none" w:sz="0" w:space="0" w:color="auto"/>
              </w:divBdr>
            </w:div>
            <w:div w:id="130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7361">
      <w:bodyDiv w:val="1"/>
      <w:marLeft w:val="0"/>
      <w:marRight w:val="0"/>
      <w:marTop w:val="0"/>
      <w:marBottom w:val="0"/>
      <w:divBdr>
        <w:top w:val="none" w:sz="0" w:space="0" w:color="auto"/>
        <w:left w:val="none" w:sz="0" w:space="0" w:color="auto"/>
        <w:bottom w:val="none" w:sz="0" w:space="0" w:color="auto"/>
        <w:right w:val="none" w:sz="0" w:space="0" w:color="auto"/>
      </w:divBdr>
    </w:div>
    <w:div w:id="975338218">
      <w:bodyDiv w:val="1"/>
      <w:marLeft w:val="0"/>
      <w:marRight w:val="0"/>
      <w:marTop w:val="0"/>
      <w:marBottom w:val="0"/>
      <w:divBdr>
        <w:top w:val="none" w:sz="0" w:space="0" w:color="auto"/>
        <w:left w:val="none" w:sz="0" w:space="0" w:color="auto"/>
        <w:bottom w:val="none" w:sz="0" w:space="0" w:color="auto"/>
        <w:right w:val="none" w:sz="0" w:space="0" w:color="auto"/>
      </w:divBdr>
      <w:divsChild>
        <w:div w:id="2043480222">
          <w:marLeft w:val="0"/>
          <w:marRight w:val="0"/>
          <w:marTop w:val="0"/>
          <w:marBottom w:val="0"/>
          <w:divBdr>
            <w:top w:val="none" w:sz="0" w:space="0" w:color="auto"/>
            <w:left w:val="none" w:sz="0" w:space="0" w:color="auto"/>
            <w:bottom w:val="none" w:sz="0" w:space="0" w:color="auto"/>
            <w:right w:val="none" w:sz="0" w:space="0" w:color="auto"/>
          </w:divBdr>
        </w:div>
        <w:div w:id="751046426">
          <w:marLeft w:val="0"/>
          <w:marRight w:val="0"/>
          <w:marTop w:val="0"/>
          <w:marBottom w:val="0"/>
          <w:divBdr>
            <w:top w:val="none" w:sz="0" w:space="0" w:color="auto"/>
            <w:left w:val="none" w:sz="0" w:space="0" w:color="auto"/>
            <w:bottom w:val="none" w:sz="0" w:space="0" w:color="auto"/>
            <w:right w:val="none" w:sz="0" w:space="0" w:color="auto"/>
          </w:divBdr>
        </w:div>
        <w:div w:id="1685744496">
          <w:marLeft w:val="0"/>
          <w:marRight w:val="0"/>
          <w:marTop w:val="0"/>
          <w:marBottom w:val="0"/>
          <w:divBdr>
            <w:top w:val="none" w:sz="0" w:space="0" w:color="auto"/>
            <w:left w:val="none" w:sz="0" w:space="0" w:color="auto"/>
            <w:bottom w:val="none" w:sz="0" w:space="0" w:color="auto"/>
            <w:right w:val="none" w:sz="0" w:space="0" w:color="auto"/>
          </w:divBdr>
        </w:div>
        <w:div w:id="1101873521">
          <w:marLeft w:val="0"/>
          <w:marRight w:val="0"/>
          <w:marTop w:val="0"/>
          <w:marBottom w:val="0"/>
          <w:divBdr>
            <w:top w:val="none" w:sz="0" w:space="0" w:color="auto"/>
            <w:left w:val="none" w:sz="0" w:space="0" w:color="auto"/>
            <w:bottom w:val="none" w:sz="0" w:space="0" w:color="auto"/>
            <w:right w:val="none" w:sz="0" w:space="0" w:color="auto"/>
          </w:divBdr>
        </w:div>
        <w:div w:id="527138393">
          <w:marLeft w:val="0"/>
          <w:marRight w:val="0"/>
          <w:marTop w:val="0"/>
          <w:marBottom w:val="0"/>
          <w:divBdr>
            <w:top w:val="none" w:sz="0" w:space="0" w:color="auto"/>
            <w:left w:val="none" w:sz="0" w:space="0" w:color="auto"/>
            <w:bottom w:val="none" w:sz="0" w:space="0" w:color="auto"/>
            <w:right w:val="none" w:sz="0" w:space="0" w:color="auto"/>
          </w:divBdr>
        </w:div>
        <w:div w:id="1390374908">
          <w:marLeft w:val="0"/>
          <w:marRight w:val="0"/>
          <w:marTop w:val="0"/>
          <w:marBottom w:val="0"/>
          <w:divBdr>
            <w:top w:val="none" w:sz="0" w:space="0" w:color="auto"/>
            <w:left w:val="none" w:sz="0" w:space="0" w:color="auto"/>
            <w:bottom w:val="none" w:sz="0" w:space="0" w:color="auto"/>
            <w:right w:val="none" w:sz="0" w:space="0" w:color="auto"/>
          </w:divBdr>
        </w:div>
      </w:divsChild>
    </w:div>
    <w:div w:id="1125348537">
      <w:bodyDiv w:val="1"/>
      <w:marLeft w:val="0"/>
      <w:marRight w:val="0"/>
      <w:marTop w:val="0"/>
      <w:marBottom w:val="0"/>
      <w:divBdr>
        <w:top w:val="none" w:sz="0" w:space="0" w:color="auto"/>
        <w:left w:val="none" w:sz="0" w:space="0" w:color="auto"/>
        <w:bottom w:val="none" w:sz="0" w:space="0" w:color="auto"/>
        <w:right w:val="none" w:sz="0" w:space="0" w:color="auto"/>
      </w:divBdr>
      <w:divsChild>
        <w:div w:id="53479037">
          <w:marLeft w:val="0"/>
          <w:marRight w:val="0"/>
          <w:marTop w:val="0"/>
          <w:marBottom w:val="0"/>
          <w:divBdr>
            <w:top w:val="none" w:sz="0" w:space="0" w:color="auto"/>
            <w:left w:val="none" w:sz="0" w:space="0" w:color="auto"/>
            <w:bottom w:val="none" w:sz="0" w:space="0" w:color="auto"/>
            <w:right w:val="none" w:sz="0" w:space="0" w:color="auto"/>
          </w:divBdr>
        </w:div>
        <w:div w:id="1068579079">
          <w:marLeft w:val="0"/>
          <w:marRight w:val="0"/>
          <w:marTop w:val="0"/>
          <w:marBottom w:val="0"/>
          <w:divBdr>
            <w:top w:val="none" w:sz="0" w:space="0" w:color="auto"/>
            <w:left w:val="none" w:sz="0" w:space="0" w:color="auto"/>
            <w:bottom w:val="none" w:sz="0" w:space="0" w:color="auto"/>
            <w:right w:val="none" w:sz="0" w:space="0" w:color="auto"/>
          </w:divBdr>
          <w:divsChild>
            <w:div w:id="1636711678">
              <w:marLeft w:val="0"/>
              <w:marRight w:val="0"/>
              <w:marTop w:val="0"/>
              <w:marBottom w:val="0"/>
              <w:divBdr>
                <w:top w:val="none" w:sz="0" w:space="0" w:color="auto"/>
                <w:left w:val="none" w:sz="0" w:space="0" w:color="auto"/>
                <w:bottom w:val="none" w:sz="0" w:space="0" w:color="auto"/>
                <w:right w:val="none" w:sz="0" w:space="0" w:color="auto"/>
              </w:divBdr>
            </w:div>
            <w:div w:id="2002613918">
              <w:marLeft w:val="0"/>
              <w:marRight w:val="0"/>
              <w:marTop w:val="0"/>
              <w:marBottom w:val="0"/>
              <w:divBdr>
                <w:top w:val="none" w:sz="0" w:space="0" w:color="auto"/>
                <w:left w:val="none" w:sz="0" w:space="0" w:color="auto"/>
                <w:bottom w:val="none" w:sz="0" w:space="0" w:color="auto"/>
                <w:right w:val="none" w:sz="0" w:space="0" w:color="auto"/>
              </w:divBdr>
            </w:div>
          </w:divsChild>
        </w:div>
        <w:div w:id="753749629">
          <w:marLeft w:val="0"/>
          <w:marRight w:val="0"/>
          <w:marTop w:val="0"/>
          <w:marBottom w:val="0"/>
          <w:divBdr>
            <w:top w:val="none" w:sz="0" w:space="0" w:color="auto"/>
            <w:left w:val="none" w:sz="0" w:space="0" w:color="auto"/>
            <w:bottom w:val="none" w:sz="0" w:space="0" w:color="auto"/>
            <w:right w:val="none" w:sz="0" w:space="0" w:color="auto"/>
          </w:divBdr>
          <w:divsChild>
            <w:div w:id="1464273897">
              <w:marLeft w:val="0"/>
              <w:marRight w:val="0"/>
              <w:marTop w:val="0"/>
              <w:marBottom w:val="0"/>
              <w:divBdr>
                <w:top w:val="none" w:sz="0" w:space="0" w:color="auto"/>
                <w:left w:val="none" w:sz="0" w:space="0" w:color="auto"/>
                <w:bottom w:val="none" w:sz="0" w:space="0" w:color="auto"/>
                <w:right w:val="none" w:sz="0" w:space="0" w:color="auto"/>
              </w:divBdr>
            </w:div>
            <w:div w:id="1946230828">
              <w:marLeft w:val="0"/>
              <w:marRight w:val="0"/>
              <w:marTop w:val="0"/>
              <w:marBottom w:val="0"/>
              <w:divBdr>
                <w:top w:val="none" w:sz="0" w:space="0" w:color="auto"/>
                <w:left w:val="none" w:sz="0" w:space="0" w:color="auto"/>
                <w:bottom w:val="none" w:sz="0" w:space="0" w:color="auto"/>
                <w:right w:val="none" w:sz="0" w:space="0" w:color="auto"/>
              </w:divBdr>
            </w:div>
            <w:div w:id="1407414976">
              <w:marLeft w:val="0"/>
              <w:marRight w:val="0"/>
              <w:marTop w:val="0"/>
              <w:marBottom w:val="0"/>
              <w:divBdr>
                <w:top w:val="none" w:sz="0" w:space="0" w:color="auto"/>
                <w:left w:val="none" w:sz="0" w:space="0" w:color="auto"/>
                <w:bottom w:val="none" w:sz="0" w:space="0" w:color="auto"/>
                <w:right w:val="none" w:sz="0" w:space="0" w:color="auto"/>
              </w:divBdr>
            </w:div>
            <w:div w:id="1805612962">
              <w:marLeft w:val="0"/>
              <w:marRight w:val="0"/>
              <w:marTop w:val="0"/>
              <w:marBottom w:val="0"/>
              <w:divBdr>
                <w:top w:val="none" w:sz="0" w:space="0" w:color="auto"/>
                <w:left w:val="none" w:sz="0" w:space="0" w:color="auto"/>
                <w:bottom w:val="none" w:sz="0" w:space="0" w:color="auto"/>
                <w:right w:val="none" w:sz="0" w:space="0" w:color="auto"/>
              </w:divBdr>
            </w:div>
            <w:div w:id="593631067">
              <w:marLeft w:val="0"/>
              <w:marRight w:val="0"/>
              <w:marTop w:val="0"/>
              <w:marBottom w:val="0"/>
              <w:divBdr>
                <w:top w:val="none" w:sz="0" w:space="0" w:color="auto"/>
                <w:left w:val="none" w:sz="0" w:space="0" w:color="auto"/>
                <w:bottom w:val="none" w:sz="0" w:space="0" w:color="auto"/>
                <w:right w:val="none" w:sz="0" w:space="0" w:color="auto"/>
              </w:divBdr>
            </w:div>
            <w:div w:id="740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29369">
      <w:bodyDiv w:val="1"/>
      <w:marLeft w:val="0"/>
      <w:marRight w:val="0"/>
      <w:marTop w:val="0"/>
      <w:marBottom w:val="0"/>
      <w:divBdr>
        <w:top w:val="none" w:sz="0" w:space="0" w:color="auto"/>
        <w:left w:val="none" w:sz="0" w:space="0" w:color="auto"/>
        <w:bottom w:val="none" w:sz="0" w:space="0" w:color="auto"/>
        <w:right w:val="none" w:sz="0" w:space="0" w:color="auto"/>
      </w:divBdr>
    </w:div>
    <w:div w:id="1306348507">
      <w:bodyDiv w:val="1"/>
      <w:marLeft w:val="0"/>
      <w:marRight w:val="0"/>
      <w:marTop w:val="0"/>
      <w:marBottom w:val="0"/>
      <w:divBdr>
        <w:top w:val="none" w:sz="0" w:space="0" w:color="auto"/>
        <w:left w:val="none" w:sz="0" w:space="0" w:color="auto"/>
        <w:bottom w:val="none" w:sz="0" w:space="0" w:color="auto"/>
        <w:right w:val="none" w:sz="0" w:space="0" w:color="auto"/>
      </w:divBdr>
    </w:div>
    <w:div w:id="130785560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95">
          <w:marLeft w:val="0"/>
          <w:marRight w:val="0"/>
          <w:marTop w:val="0"/>
          <w:marBottom w:val="0"/>
          <w:divBdr>
            <w:top w:val="none" w:sz="0" w:space="0" w:color="auto"/>
            <w:left w:val="none" w:sz="0" w:space="0" w:color="auto"/>
            <w:bottom w:val="none" w:sz="0" w:space="0" w:color="auto"/>
            <w:right w:val="none" w:sz="0" w:space="0" w:color="auto"/>
          </w:divBdr>
        </w:div>
        <w:div w:id="1425612574">
          <w:marLeft w:val="0"/>
          <w:marRight w:val="0"/>
          <w:marTop w:val="0"/>
          <w:marBottom w:val="0"/>
          <w:divBdr>
            <w:top w:val="none" w:sz="0" w:space="0" w:color="auto"/>
            <w:left w:val="none" w:sz="0" w:space="0" w:color="auto"/>
            <w:bottom w:val="none" w:sz="0" w:space="0" w:color="auto"/>
            <w:right w:val="none" w:sz="0" w:space="0" w:color="auto"/>
          </w:divBdr>
        </w:div>
        <w:div w:id="1458717052">
          <w:marLeft w:val="0"/>
          <w:marRight w:val="0"/>
          <w:marTop w:val="0"/>
          <w:marBottom w:val="0"/>
          <w:divBdr>
            <w:top w:val="none" w:sz="0" w:space="0" w:color="auto"/>
            <w:left w:val="none" w:sz="0" w:space="0" w:color="auto"/>
            <w:bottom w:val="none" w:sz="0" w:space="0" w:color="auto"/>
            <w:right w:val="none" w:sz="0" w:space="0" w:color="auto"/>
          </w:divBdr>
        </w:div>
        <w:div w:id="1261059348">
          <w:marLeft w:val="0"/>
          <w:marRight w:val="0"/>
          <w:marTop w:val="0"/>
          <w:marBottom w:val="0"/>
          <w:divBdr>
            <w:top w:val="none" w:sz="0" w:space="0" w:color="auto"/>
            <w:left w:val="none" w:sz="0" w:space="0" w:color="auto"/>
            <w:bottom w:val="none" w:sz="0" w:space="0" w:color="auto"/>
            <w:right w:val="none" w:sz="0" w:space="0" w:color="auto"/>
          </w:divBdr>
        </w:div>
        <w:div w:id="991718940">
          <w:marLeft w:val="0"/>
          <w:marRight w:val="0"/>
          <w:marTop w:val="0"/>
          <w:marBottom w:val="0"/>
          <w:divBdr>
            <w:top w:val="none" w:sz="0" w:space="0" w:color="auto"/>
            <w:left w:val="none" w:sz="0" w:space="0" w:color="auto"/>
            <w:bottom w:val="none" w:sz="0" w:space="0" w:color="auto"/>
            <w:right w:val="none" w:sz="0" w:space="0" w:color="auto"/>
          </w:divBdr>
        </w:div>
        <w:div w:id="1326977689">
          <w:marLeft w:val="0"/>
          <w:marRight w:val="0"/>
          <w:marTop w:val="0"/>
          <w:marBottom w:val="0"/>
          <w:divBdr>
            <w:top w:val="none" w:sz="0" w:space="0" w:color="auto"/>
            <w:left w:val="none" w:sz="0" w:space="0" w:color="auto"/>
            <w:bottom w:val="none" w:sz="0" w:space="0" w:color="auto"/>
            <w:right w:val="none" w:sz="0" w:space="0" w:color="auto"/>
          </w:divBdr>
        </w:div>
        <w:div w:id="129984847">
          <w:marLeft w:val="0"/>
          <w:marRight w:val="0"/>
          <w:marTop w:val="0"/>
          <w:marBottom w:val="0"/>
          <w:divBdr>
            <w:top w:val="none" w:sz="0" w:space="0" w:color="auto"/>
            <w:left w:val="none" w:sz="0" w:space="0" w:color="auto"/>
            <w:bottom w:val="none" w:sz="0" w:space="0" w:color="auto"/>
            <w:right w:val="none" w:sz="0" w:space="0" w:color="auto"/>
          </w:divBdr>
        </w:div>
        <w:div w:id="685987524">
          <w:marLeft w:val="0"/>
          <w:marRight w:val="0"/>
          <w:marTop w:val="0"/>
          <w:marBottom w:val="0"/>
          <w:divBdr>
            <w:top w:val="none" w:sz="0" w:space="0" w:color="auto"/>
            <w:left w:val="none" w:sz="0" w:space="0" w:color="auto"/>
            <w:bottom w:val="none" w:sz="0" w:space="0" w:color="auto"/>
            <w:right w:val="none" w:sz="0" w:space="0" w:color="auto"/>
          </w:divBdr>
        </w:div>
      </w:divsChild>
    </w:div>
    <w:div w:id="1344941827">
      <w:bodyDiv w:val="1"/>
      <w:marLeft w:val="0"/>
      <w:marRight w:val="0"/>
      <w:marTop w:val="0"/>
      <w:marBottom w:val="0"/>
      <w:divBdr>
        <w:top w:val="none" w:sz="0" w:space="0" w:color="auto"/>
        <w:left w:val="none" w:sz="0" w:space="0" w:color="auto"/>
        <w:bottom w:val="none" w:sz="0" w:space="0" w:color="auto"/>
        <w:right w:val="none" w:sz="0" w:space="0" w:color="auto"/>
      </w:divBdr>
      <w:divsChild>
        <w:div w:id="930968476">
          <w:marLeft w:val="0"/>
          <w:marRight w:val="0"/>
          <w:marTop w:val="0"/>
          <w:marBottom w:val="0"/>
          <w:divBdr>
            <w:top w:val="none" w:sz="0" w:space="0" w:color="auto"/>
            <w:left w:val="none" w:sz="0" w:space="0" w:color="auto"/>
            <w:bottom w:val="none" w:sz="0" w:space="0" w:color="auto"/>
            <w:right w:val="none" w:sz="0" w:space="0" w:color="auto"/>
          </w:divBdr>
        </w:div>
        <w:div w:id="1181431100">
          <w:marLeft w:val="0"/>
          <w:marRight w:val="0"/>
          <w:marTop w:val="0"/>
          <w:marBottom w:val="0"/>
          <w:divBdr>
            <w:top w:val="none" w:sz="0" w:space="0" w:color="auto"/>
            <w:left w:val="none" w:sz="0" w:space="0" w:color="auto"/>
            <w:bottom w:val="none" w:sz="0" w:space="0" w:color="auto"/>
            <w:right w:val="none" w:sz="0" w:space="0" w:color="auto"/>
          </w:divBdr>
        </w:div>
        <w:div w:id="1174537735">
          <w:marLeft w:val="0"/>
          <w:marRight w:val="0"/>
          <w:marTop w:val="0"/>
          <w:marBottom w:val="0"/>
          <w:divBdr>
            <w:top w:val="none" w:sz="0" w:space="0" w:color="auto"/>
            <w:left w:val="none" w:sz="0" w:space="0" w:color="auto"/>
            <w:bottom w:val="none" w:sz="0" w:space="0" w:color="auto"/>
            <w:right w:val="none" w:sz="0" w:space="0" w:color="auto"/>
          </w:divBdr>
        </w:div>
        <w:div w:id="887228155">
          <w:marLeft w:val="0"/>
          <w:marRight w:val="0"/>
          <w:marTop w:val="0"/>
          <w:marBottom w:val="0"/>
          <w:divBdr>
            <w:top w:val="none" w:sz="0" w:space="0" w:color="auto"/>
            <w:left w:val="none" w:sz="0" w:space="0" w:color="auto"/>
            <w:bottom w:val="none" w:sz="0" w:space="0" w:color="auto"/>
            <w:right w:val="none" w:sz="0" w:space="0" w:color="auto"/>
          </w:divBdr>
        </w:div>
        <w:div w:id="1290937079">
          <w:marLeft w:val="0"/>
          <w:marRight w:val="0"/>
          <w:marTop w:val="0"/>
          <w:marBottom w:val="0"/>
          <w:divBdr>
            <w:top w:val="none" w:sz="0" w:space="0" w:color="auto"/>
            <w:left w:val="none" w:sz="0" w:space="0" w:color="auto"/>
            <w:bottom w:val="none" w:sz="0" w:space="0" w:color="auto"/>
            <w:right w:val="none" w:sz="0" w:space="0" w:color="auto"/>
          </w:divBdr>
        </w:div>
        <w:div w:id="1885948964">
          <w:marLeft w:val="0"/>
          <w:marRight w:val="0"/>
          <w:marTop w:val="0"/>
          <w:marBottom w:val="0"/>
          <w:divBdr>
            <w:top w:val="none" w:sz="0" w:space="0" w:color="auto"/>
            <w:left w:val="none" w:sz="0" w:space="0" w:color="auto"/>
            <w:bottom w:val="none" w:sz="0" w:space="0" w:color="auto"/>
            <w:right w:val="none" w:sz="0" w:space="0" w:color="auto"/>
          </w:divBdr>
        </w:div>
        <w:div w:id="435830662">
          <w:marLeft w:val="0"/>
          <w:marRight w:val="0"/>
          <w:marTop w:val="0"/>
          <w:marBottom w:val="0"/>
          <w:divBdr>
            <w:top w:val="none" w:sz="0" w:space="0" w:color="auto"/>
            <w:left w:val="none" w:sz="0" w:space="0" w:color="auto"/>
            <w:bottom w:val="none" w:sz="0" w:space="0" w:color="auto"/>
            <w:right w:val="none" w:sz="0" w:space="0" w:color="auto"/>
          </w:divBdr>
        </w:div>
        <w:div w:id="170871955">
          <w:marLeft w:val="0"/>
          <w:marRight w:val="0"/>
          <w:marTop w:val="0"/>
          <w:marBottom w:val="0"/>
          <w:divBdr>
            <w:top w:val="none" w:sz="0" w:space="0" w:color="auto"/>
            <w:left w:val="none" w:sz="0" w:space="0" w:color="auto"/>
            <w:bottom w:val="none" w:sz="0" w:space="0" w:color="auto"/>
            <w:right w:val="none" w:sz="0" w:space="0" w:color="auto"/>
          </w:divBdr>
        </w:div>
        <w:div w:id="977295406">
          <w:marLeft w:val="0"/>
          <w:marRight w:val="0"/>
          <w:marTop w:val="0"/>
          <w:marBottom w:val="0"/>
          <w:divBdr>
            <w:top w:val="none" w:sz="0" w:space="0" w:color="auto"/>
            <w:left w:val="none" w:sz="0" w:space="0" w:color="auto"/>
            <w:bottom w:val="none" w:sz="0" w:space="0" w:color="auto"/>
            <w:right w:val="none" w:sz="0" w:space="0" w:color="auto"/>
          </w:divBdr>
        </w:div>
        <w:div w:id="273288504">
          <w:marLeft w:val="0"/>
          <w:marRight w:val="0"/>
          <w:marTop w:val="0"/>
          <w:marBottom w:val="0"/>
          <w:divBdr>
            <w:top w:val="none" w:sz="0" w:space="0" w:color="auto"/>
            <w:left w:val="none" w:sz="0" w:space="0" w:color="auto"/>
            <w:bottom w:val="none" w:sz="0" w:space="0" w:color="auto"/>
            <w:right w:val="none" w:sz="0" w:space="0" w:color="auto"/>
          </w:divBdr>
        </w:div>
        <w:div w:id="997926581">
          <w:marLeft w:val="0"/>
          <w:marRight w:val="0"/>
          <w:marTop w:val="0"/>
          <w:marBottom w:val="0"/>
          <w:divBdr>
            <w:top w:val="none" w:sz="0" w:space="0" w:color="auto"/>
            <w:left w:val="none" w:sz="0" w:space="0" w:color="auto"/>
            <w:bottom w:val="none" w:sz="0" w:space="0" w:color="auto"/>
            <w:right w:val="none" w:sz="0" w:space="0" w:color="auto"/>
          </w:divBdr>
        </w:div>
        <w:div w:id="313877408">
          <w:marLeft w:val="0"/>
          <w:marRight w:val="0"/>
          <w:marTop w:val="0"/>
          <w:marBottom w:val="0"/>
          <w:divBdr>
            <w:top w:val="none" w:sz="0" w:space="0" w:color="auto"/>
            <w:left w:val="none" w:sz="0" w:space="0" w:color="auto"/>
            <w:bottom w:val="none" w:sz="0" w:space="0" w:color="auto"/>
            <w:right w:val="none" w:sz="0" w:space="0" w:color="auto"/>
          </w:divBdr>
        </w:div>
        <w:div w:id="93671611">
          <w:marLeft w:val="0"/>
          <w:marRight w:val="0"/>
          <w:marTop w:val="0"/>
          <w:marBottom w:val="0"/>
          <w:divBdr>
            <w:top w:val="none" w:sz="0" w:space="0" w:color="auto"/>
            <w:left w:val="none" w:sz="0" w:space="0" w:color="auto"/>
            <w:bottom w:val="none" w:sz="0" w:space="0" w:color="auto"/>
            <w:right w:val="none" w:sz="0" w:space="0" w:color="auto"/>
          </w:divBdr>
        </w:div>
        <w:div w:id="885065968">
          <w:marLeft w:val="0"/>
          <w:marRight w:val="0"/>
          <w:marTop w:val="0"/>
          <w:marBottom w:val="0"/>
          <w:divBdr>
            <w:top w:val="none" w:sz="0" w:space="0" w:color="auto"/>
            <w:left w:val="none" w:sz="0" w:space="0" w:color="auto"/>
            <w:bottom w:val="none" w:sz="0" w:space="0" w:color="auto"/>
            <w:right w:val="none" w:sz="0" w:space="0" w:color="auto"/>
          </w:divBdr>
        </w:div>
        <w:div w:id="1528106286">
          <w:marLeft w:val="0"/>
          <w:marRight w:val="0"/>
          <w:marTop w:val="0"/>
          <w:marBottom w:val="0"/>
          <w:divBdr>
            <w:top w:val="none" w:sz="0" w:space="0" w:color="auto"/>
            <w:left w:val="none" w:sz="0" w:space="0" w:color="auto"/>
            <w:bottom w:val="none" w:sz="0" w:space="0" w:color="auto"/>
            <w:right w:val="none" w:sz="0" w:space="0" w:color="auto"/>
          </w:divBdr>
        </w:div>
        <w:div w:id="717127241">
          <w:marLeft w:val="0"/>
          <w:marRight w:val="0"/>
          <w:marTop w:val="0"/>
          <w:marBottom w:val="0"/>
          <w:divBdr>
            <w:top w:val="none" w:sz="0" w:space="0" w:color="auto"/>
            <w:left w:val="none" w:sz="0" w:space="0" w:color="auto"/>
            <w:bottom w:val="none" w:sz="0" w:space="0" w:color="auto"/>
            <w:right w:val="none" w:sz="0" w:space="0" w:color="auto"/>
          </w:divBdr>
        </w:div>
        <w:div w:id="1626499863">
          <w:marLeft w:val="0"/>
          <w:marRight w:val="0"/>
          <w:marTop w:val="0"/>
          <w:marBottom w:val="0"/>
          <w:divBdr>
            <w:top w:val="none" w:sz="0" w:space="0" w:color="auto"/>
            <w:left w:val="none" w:sz="0" w:space="0" w:color="auto"/>
            <w:bottom w:val="none" w:sz="0" w:space="0" w:color="auto"/>
            <w:right w:val="none" w:sz="0" w:space="0" w:color="auto"/>
          </w:divBdr>
        </w:div>
        <w:div w:id="1728840391">
          <w:marLeft w:val="0"/>
          <w:marRight w:val="0"/>
          <w:marTop w:val="0"/>
          <w:marBottom w:val="0"/>
          <w:divBdr>
            <w:top w:val="none" w:sz="0" w:space="0" w:color="auto"/>
            <w:left w:val="none" w:sz="0" w:space="0" w:color="auto"/>
            <w:bottom w:val="none" w:sz="0" w:space="0" w:color="auto"/>
            <w:right w:val="none" w:sz="0" w:space="0" w:color="auto"/>
          </w:divBdr>
        </w:div>
        <w:div w:id="259411142">
          <w:marLeft w:val="0"/>
          <w:marRight w:val="0"/>
          <w:marTop w:val="0"/>
          <w:marBottom w:val="0"/>
          <w:divBdr>
            <w:top w:val="none" w:sz="0" w:space="0" w:color="auto"/>
            <w:left w:val="none" w:sz="0" w:space="0" w:color="auto"/>
            <w:bottom w:val="none" w:sz="0" w:space="0" w:color="auto"/>
            <w:right w:val="none" w:sz="0" w:space="0" w:color="auto"/>
          </w:divBdr>
        </w:div>
        <w:div w:id="1827817622">
          <w:marLeft w:val="0"/>
          <w:marRight w:val="0"/>
          <w:marTop w:val="0"/>
          <w:marBottom w:val="0"/>
          <w:divBdr>
            <w:top w:val="none" w:sz="0" w:space="0" w:color="auto"/>
            <w:left w:val="none" w:sz="0" w:space="0" w:color="auto"/>
            <w:bottom w:val="none" w:sz="0" w:space="0" w:color="auto"/>
            <w:right w:val="none" w:sz="0" w:space="0" w:color="auto"/>
          </w:divBdr>
        </w:div>
        <w:div w:id="1384021093">
          <w:marLeft w:val="0"/>
          <w:marRight w:val="0"/>
          <w:marTop w:val="0"/>
          <w:marBottom w:val="0"/>
          <w:divBdr>
            <w:top w:val="none" w:sz="0" w:space="0" w:color="auto"/>
            <w:left w:val="none" w:sz="0" w:space="0" w:color="auto"/>
            <w:bottom w:val="none" w:sz="0" w:space="0" w:color="auto"/>
            <w:right w:val="none" w:sz="0" w:space="0" w:color="auto"/>
          </w:divBdr>
        </w:div>
        <w:div w:id="1359311480">
          <w:marLeft w:val="0"/>
          <w:marRight w:val="0"/>
          <w:marTop w:val="0"/>
          <w:marBottom w:val="0"/>
          <w:divBdr>
            <w:top w:val="none" w:sz="0" w:space="0" w:color="auto"/>
            <w:left w:val="none" w:sz="0" w:space="0" w:color="auto"/>
            <w:bottom w:val="none" w:sz="0" w:space="0" w:color="auto"/>
            <w:right w:val="none" w:sz="0" w:space="0" w:color="auto"/>
          </w:divBdr>
        </w:div>
        <w:div w:id="279267578">
          <w:marLeft w:val="0"/>
          <w:marRight w:val="0"/>
          <w:marTop w:val="0"/>
          <w:marBottom w:val="0"/>
          <w:divBdr>
            <w:top w:val="none" w:sz="0" w:space="0" w:color="auto"/>
            <w:left w:val="none" w:sz="0" w:space="0" w:color="auto"/>
            <w:bottom w:val="none" w:sz="0" w:space="0" w:color="auto"/>
            <w:right w:val="none" w:sz="0" w:space="0" w:color="auto"/>
          </w:divBdr>
        </w:div>
        <w:div w:id="772746815">
          <w:marLeft w:val="0"/>
          <w:marRight w:val="0"/>
          <w:marTop w:val="0"/>
          <w:marBottom w:val="0"/>
          <w:divBdr>
            <w:top w:val="none" w:sz="0" w:space="0" w:color="auto"/>
            <w:left w:val="none" w:sz="0" w:space="0" w:color="auto"/>
            <w:bottom w:val="none" w:sz="0" w:space="0" w:color="auto"/>
            <w:right w:val="none" w:sz="0" w:space="0" w:color="auto"/>
          </w:divBdr>
        </w:div>
        <w:div w:id="983581559">
          <w:marLeft w:val="0"/>
          <w:marRight w:val="0"/>
          <w:marTop w:val="0"/>
          <w:marBottom w:val="0"/>
          <w:divBdr>
            <w:top w:val="none" w:sz="0" w:space="0" w:color="auto"/>
            <w:left w:val="none" w:sz="0" w:space="0" w:color="auto"/>
            <w:bottom w:val="none" w:sz="0" w:space="0" w:color="auto"/>
            <w:right w:val="none" w:sz="0" w:space="0" w:color="auto"/>
          </w:divBdr>
        </w:div>
        <w:div w:id="1374966081">
          <w:marLeft w:val="0"/>
          <w:marRight w:val="0"/>
          <w:marTop w:val="0"/>
          <w:marBottom w:val="0"/>
          <w:divBdr>
            <w:top w:val="none" w:sz="0" w:space="0" w:color="auto"/>
            <w:left w:val="none" w:sz="0" w:space="0" w:color="auto"/>
            <w:bottom w:val="none" w:sz="0" w:space="0" w:color="auto"/>
            <w:right w:val="none" w:sz="0" w:space="0" w:color="auto"/>
          </w:divBdr>
        </w:div>
      </w:divsChild>
    </w:div>
    <w:div w:id="1414621227">
      <w:bodyDiv w:val="1"/>
      <w:marLeft w:val="0"/>
      <w:marRight w:val="0"/>
      <w:marTop w:val="0"/>
      <w:marBottom w:val="0"/>
      <w:divBdr>
        <w:top w:val="none" w:sz="0" w:space="0" w:color="auto"/>
        <w:left w:val="none" w:sz="0" w:space="0" w:color="auto"/>
        <w:bottom w:val="none" w:sz="0" w:space="0" w:color="auto"/>
        <w:right w:val="none" w:sz="0" w:space="0" w:color="auto"/>
      </w:divBdr>
    </w:div>
    <w:div w:id="1466854955">
      <w:bodyDiv w:val="1"/>
      <w:marLeft w:val="0"/>
      <w:marRight w:val="0"/>
      <w:marTop w:val="0"/>
      <w:marBottom w:val="0"/>
      <w:divBdr>
        <w:top w:val="none" w:sz="0" w:space="0" w:color="auto"/>
        <w:left w:val="none" w:sz="0" w:space="0" w:color="auto"/>
        <w:bottom w:val="none" w:sz="0" w:space="0" w:color="auto"/>
        <w:right w:val="none" w:sz="0" w:space="0" w:color="auto"/>
      </w:divBdr>
      <w:divsChild>
        <w:div w:id="87622714">
          <w:marLeft w:val="0"/>
          <w:marRight w:val="0"/>
          <w:marTop w:val="0"/>
          <w:marBottom w:val="0"/>
          <w:divBdr>
            <w:top w:val="none" w:sz="0" w:space="0" w:color="auto"/>
            <w:left w:val="none" w:sz="0" w:space="0" w:color="auto"/>
            <w:bottom w:val="none" w:sz="0" w:space="0" w:color="auto"/>
            <w:right w:val="none" w:sz="0" w:space="0" w:color="auto"/>
          </w:divBdr>
        </w:div>
        <w:div w:id="1019701887">
          <w:marLeft w:val="0"/>
          <w:marRight w:val="0"/>
          <w:marTop w:val="0"/>
          <w:marBottom w:val="0"/>
          <w:divBdr>
            <w:top w:val="none" w:sz="0" w:space="0" w:color="auto"/>
            <w:left w:val="none" w:sz="0" w:space="0" w:color="auto"/>
            <w:bottom w:val="none" w:sz="0" w:space="0" w:color="auto"/>
            <w:right w:val="none" w:sz="0" w:space="0" w:color="auto"/>
          </w:divBdr>
        </w:div>
        <w:div w:id="770929218">
          <w:marLeft w:val="0"/>
          <w:marRight w:val="0"/>
          <w:marTop w:val="0"/>
          <w:marBottom w:val="0"/>
          <w:divBdr>
            <w:top w:val="none" w:sz="0" w:space="0" w:color="auto"/>
            <w:left w:val="none" w:sz="0" w:space="0" w:color="auto"/>
            <w:bottom w:val="none" w:sz="0" w:space="0" w:color="auto"/>
            <w:right w:val="none" w:sz="0" w:space="0" w:color="auto"/>
          </w:divBdr>
        </w:div>
        <w:div w:id="2041122079">
          <w:marLeft w:val="0"/>
          <w:marRight w:val="0"/>
          <w:marTop w:val="0"/>
          <w:marBottom w:val="0"/>
          <w:divBdr>
            <w:top w:val="none" w:sz="0" w:space="0" w:color="auto"/>
            <w:left w:val="none" w:sz="0" w:space="0" w:color="auto"/>
            <w:bottom w:val="none" w:sz="0" w:space="0" w:color="auto"/>
            <w:right w:val="none" w:sz="0" w:space="0" w:color="auto"/>
          </w:divBdr>
        </w:div>
        <w:div w:id="1600718263">
          <w:marLeft w:val="0"/>
          <w:marRight w:val="0"/>
          <w:marTop w:val="0"/>
          <w:marBottom w:val="0"/>
          <w:divBdr>
            <w:top w:val="none" w:sz="0" w:space="0" w:color="auto"/>
            <w:left w:val="none" w:sz="0" w:space="0" w:color="auto"/>
            <w:bottom w:val="none" w:sz="0" w:space="0" w:color="auto"/>
            <w:right w:val="none" w:sz="0" w:space="0" w:color="auto"/>
          </w:divBdr>
        </w:div>
        <w:div w:id="989672410">
          <w:marLeft w:val="0"/>
          <w:marRight w:val="0"/>
          <w:marTop w:val="0"/>
          <w:marBottom w:val="0"/>
          <w:divBdr>
            <w:top w:val="none" w:sz="0" w:space="0" w:color="auto"/>
            <w:left w:val="none" w:sz="0" w:space="0" w:color="auto"/>
            <w:bottom w:val="none" w:sz="0" w:space="0" w:color="auto"/>
            <w:right w:val="none" w:sz="0" w:space="0" w:color="auto"/>
          </w:divBdr>
        </w:div>
      </w:divsChild>
    </w:div>
    <w:div w:id="1725368116">
      <w:bodyDiv w:val="1"/>
      <w:marLeft w:val="0"/>
      <w:marRight w:val="0"/>
      <w:marTop w:val="0"/>
      <w:marBottom w:val="0"/>
      <w:divBdr>
        <w:top w:val="none" w:sz="0" w:space="0" w:color="auto"/>
        <w:left w:val="none" w:sz="0" w:space="0" w:color="auto"/>
        <w:bottom w:val="none" w:sz="0" w:space="0" w:color="auto"/>
        <w:right w:val="none" w:sz="0" w:space="0" w:color="auto"/>
      </w:divBdr>
      <w:divsChild>
        <w:div w:id="1895971937">
          <w:marLeft w:val="0"/>
          <w:marRight w:val="0"/>
          <w:marTop w:val="0"/>
          <w:marBottom w:val="0"/>
          <w:divBdr>
            <w:top w:val="none" w:sz="0" w:space="0" w:color="auto"/>
            <w:left w:val="none" w:sz="0" w:space="0" w:color="auto"/>
            <w:bottom w:val="none" w:sz="0" w:space="0" w:color="auto"/>
            <w:right w:val="none" w:sz="0" w:space="0" w:color="auto"/>
          </w:divBdr>
        </w:div>
        <w:div w:id="1960404720">
          <w:marLeft w:val="0"/>
          <w:marRight w:val="0"/>
          <w:marTop w:val="0"/>
          <w:marBottom w:val="0"/>
          <w:divBdr>
            <w:top w:val="none" w:sz="0" w:space="0" w:color="auto"/>
            <w:left w:val="none" w:sz="0" w:space="0" w:color="auto"/>
            <w:bottom w:val="none" w:sz="0" w:space="0" w:color="auto"/>
            <w:right w:val="none" w:sz="0" w:space="0" w:color="auto"/>
          </w:divBdr>
        </w:div>
        <w:div w:id="733359081">
          <w:marLeft w:val="0"/>
          <w:marRight w:val="0"/>
          <w:marTop w:val="0"/>
          <w:marBottom w:val="0"/>
          <w:divBdr>
            <w:top w:val="none" w:sz="0" w:space="0" w:color="auto"/>
            <w:left w:val="none" w:sz="0" w:space="0" w:color="auto"/>
            <w:bottom w:val="none" w:sz="0" w:space="0" w:color="auto"/>
            <w:right w:val="none" w:sz="0" w:space="0" w:color="auto"/>
          </w:divBdr>
        </w:div>
        <w:div w:id="227347369">
          <w:marLeft w:val="0"/>
          <w:marRight w:val="0"/>
          <w:marTop w:val="0"/>
          <w:marBottom w:val="0"/>
          <w:divBdr>
            <w:top w:val="none" w:sz="0" w:space="0" w:color="auto"/>
            <w:left w:val="none" w:sz="0" w:space="0" w:color="auto"/>
            <w:bottom w:val="none" w:sz="0" w:space="0" w:color="auto"/>
            <w:right w:val="none" w:sz="0" w:space="0" w:color="auto"/>
          </w:divBdr>
        </w:div>
        <w:div w:id="1757556689">
          <w:marLeft w:val="0"/>
          <w:marRight w:val="0"/>
          <w:marTop w:val="0"/>
          <w:marBottom w:val="0"/>
          <w:divBdr>
            <w:top w:val="none" w:sz="0" w:space="0" w:color="auto"/>
            <w:left w:val="none" w:sz="0" w:space="0" w:color="auto"/>
            <w:bottom w:val="none" w:sz="0" w:space="0" w:color="auto"/>
            <w:right w:val="none" w:sz="0" w:space="0" w:color="auto"/>
          </w:divBdr>
        </w:div>
        <w:div w:id="1944217021">
          <w:marLeft w:val="0"/>
          <w:marRight w:val="0"/>
          <w:marTop w:val="0"/>
          <w:marBottom w:val="0"/>
          <w:divBdr>
            <w:top w:val="none" w:sz="0" w:space="0" w:color="auto"/>
            <w:left w:val="none" w:sz="0" w:space="0" w:color="auto"/>
            <w:bottom w:val="none" w:sz="0" w:space="0" w:color="auto"/>
            <w:right w:val="none" w:sz="0" w:space="0" w:color="auto"/>
          </w:divBdr>
        </w:div>
        <w:div w:id="420873281">
          <w:marLeft w:val="0"/>
          <w:marRight w:val="0"/>
          <w:marTop w:val="0"/>
          <w:marBottom w:val="0"/>
          <w:divBdr>
            <w:top w:val="none" w:sz="0" w:space="0" w:color="auto"/>
            <w:left w:val="none" w:sz="0" w:space="0" w:color="auto"/>
            <w:bottom w:val="none" w:sz="0" w:space="0" w:color="auto"/>
            <w:right w:val="none" w:sz="0" w:space="0" w:color="auto"/>
          </w:divBdr>
        </w:div>
        <w:div w:id="1078133326">
          <w:marLeft w:val="0"/>
          <w:marRight w:val="0"/>
          <w:marTop w:val="0"/>
          <w:marBottom w:val="0"/>
          <w:divBdr>
            <w:top w:val="none" w:sz="0" w:space="0" w:color="auto"/>
            <w:left w:val="none" w:sz="0" w:space="0" w:color="auto"/>
            <w:bottom w:val="none" w:sz="0" w:space="0" w:color="auto"/>
            <w:right w:val="none" w:sz="0" w:space="0" w:color="auto"/>
          </w:divBdr>
        </w:div>
        <w:div w:id="1656765726">
          <w:marLeft w:val="0"/>
          <w:marRight w:val="0"/>
          <w:marTop w:val="0"/>
          <w:marBottom w:val="0"/>
          <w:divBdr>
            <w:top w:val="none" w:sz="0" w:space="0" w:color="auto"/>
            <w:left w:val="none" w:sz="0" w:space="0" w:color="auto"/>
            <w:bottom w:val="none" w:sz="0" w:space="0" w:color="auto"/>
            <w:right w:val="none" w:sz="0" w:space="0" w:color="auto"/>
          </w:divBdr>
        </w:div>
        <w:div w:id="820577712">
          <w:marLeft w:val="0"/>
          <w:marRight w:val="0"/>
          <w:marTop w:val="0"/>
          <w:marBottom w:val="0"/>
          <w:divBdr>
            <w:top w:val="none" w:sz="0" w:space="0" w:color="auto"/>
            <w:left w:val="none" w:sz="0" w:space="0" w:color="auto"/>
            <w:bottom w:val="none" w:sz="0" w:space="0" w:color="auto"/>
            <w:right w:val="none" w:sz="0" w:space="0" w:color="auto"/>
          </w:divBdr>
        </w:div>
        <w:div w:id="898177396">
          <w:marLeft w:val="0"/>
          <w:marRight w:val="0"/>
          <w:marTop w:val="0"/>
          <w:marBottom w:val="0"/>
          <w:divBdr>
            <w:top w:val="none" w:sz="0" w:space="0" w:color="auto"/>
            <w:left w:val="none" w:sz="0" w:space="0" w:color="auto"/>
            <w:bottom w:val="none" w:sz="0" w:space="0" w:color="auto"/>
            <w:right w:val="none" w:sz="0" w:space="0" w:color="auto"/>
          </w:divBdr>
        </w:div>
        <w:div w:id="206068879">
          <w:marLeft w:val="0"/>
          <w:marRight w:val="0"/>
          <w:marTop w:val="0"/>
          <w:marBottom w:val="0"/>
          <w:divBdr>
            <w:top w:val="none" w:sz="0" w:space="0" w:color="auto"/>
            <w:left w:val="none" w:sz="0" w:space="0" w:color="auto"/>
            <w:bottom w:val="none" w:sz="0" w:space="0" w:color="auto"/>
            <w:right w:val="none" w:sz="0" w:space="0" w:color="auto"/>
          </w:divBdr>
        </w:div>
        <w:div w:id="2083985804">
          <w:marLeft w:val="0"/>
          <w:marRight w:val="0"/>
          <w:marTop w:val="0"/>
          <w:marBottom w:val="0"/>
          <w:divBdr>
            <w:top w:val="none" w:sz="0" w:space="0" w:color="auto"/>
            <w:left w:val="none" w:sz="0" w:space="0" w:color="auto"/>
            <w:bottom w:val="none" w:sz="0" w:space="0" w:color="auto"/>
            <w:right w:val="none" w:sz="0" w:space="0" w:color="auto"/>
          </w:divBdr>
        </w:div>
        <w:div w:id="373579098">
          <w:marLeft w:val="0"/>
          <w:marRight w:val="0"/>
          <w:marTop w:val="0"/>
          <w:marBottom w:val="0"/>
          <w:divBdr>
            <w:top w:val="none" w:sz="0" w:space="0" w:color="auto"/>
            <w:left w:val="none" w:sz="0" w:space="0" w:color="auto"/>
            <w:bottom w:val="none" w:sz="0" w:space="0" w:color="auto"/>
            <w:right w:val="none" w:sz="0" w:space="0" w:color="auto"/>
          </w:divBdr>
        </w:div>
        <w:div w:id="1858882290">
          <w:marLeft w:val="0"/>
          <w:marRight w:val="0"/>
          <w:marTop w:val="0"/>
          <w:marBottom w:val="0"/>
          <w:divBdr>
            <w:top w:val="none" w:sz="0" w:space="0" w:color="auto"/>
            <w:left w:val="none" w:sz="0" w:space="0" w:color="auto"/>
            <w:bottom w:val="none" w:sz="0" w:space="0" w:color="auto"/>
            <w:right w:val="none" w:sz="0" w:space="0" w:color="auto"/>
          </w:divBdr>
        </w:div>
        <w:div w:id="1037000950">
          <w:marLeft w:val="0"/>
          <w:marRight w:val="0"/>
          <w:marTop w:val="0"/>
          <w:marBottom w:val="0"/>
          <w:divBdr>
            <w:top w:val="none" w:sz="0" w:space="0" w:color="auto"/>
            <w:left w:val="none" w:sz="0" w:space="0" w:color="auto"/>
            <w:bottom w:val="none" w:sz="0" w:space="0" w:color="auto"/>
            <w:right w:val="none" w:sz="0" w:space="0" w:color="auto"/>
          </w:divBdr>
        </w:div>
        <w:div w:id="1580094283">
          <w:marLeft w:val="0"/>
          <w:marRight w:val="0"/>
          <w:marTop w:val="0"/>
          <w:marBottom w:val="0"/>
          <w:divBdr>
            <w:top w:val="none" w:sz="0" w:space="0" w:color="auto"/>
            <w:left w:val="none" w:sz="0" w:space="0" w:color="auto"/>
            <w:bottom w:val="none" w:sz="0" w:space="0" w:color="auto"/>
            <w:right w:val="none" w:sz="0" w:space="0" w:color="auto"/>
          </w:divBdr>
        </w:div>
        <w:div w:id="291449317">
          <w:marLeft w:val="0"/>
          <w:marRight w:val="0"/>
          <w:marTop w:val="0"/>
          <w:marBottom w:val="0"/>
          <w:divBdr>
            <w:top w:val="none" w:sz="0" w:space="0" w:color="auto"/>
            <w:left w:val="none" w:sz="0" w:space="0" w:color="auto"/>
            <w:bottom w:val="none" w:sz="0" w:space="0" w:color="auto"/>
            <w:right w:val="none" w:sz="0" w:space="0" w:color="auto"/>
          </w:divBdr>
        </w:div>
        <w:div w:id="1525747607">
          <w:marLeft w:val="0"/>
          <w:marRight w:val="0"/>
          <w:marTop w:val="0"/>
          <w:marBottom w:val="0"/>
          <w:divBdr>
            <w:top w:val="none" w:sz="0" w:space="0" w:color="auto"/>
            <w:left w:val="none" w:sz="0" w:space="0" w:color="auto"/>
            <w:bottom w:val="none" w:sz="0" w:space="0" w:color="auto"/>
            <w:right w:val="none" w:sz="0" w:space="0" w:color="auto"/>
          </w:divBdr>
        </w:div>
        <w:div w:id="498888562">
          <w:marLeft w:val="0"/>
          <w:marRight w:val="0"/>
          <w:marTop w:val="0"/>
          <w:marBottom w:val="0"/>
          <w:divBdr>
            <w:top w:val="none" w:sz="0" w:space="0" w:color="auto"/>
            <w:left w:val="none" w:sz="0" w:space="0" w:color="auto"/>
            <w:bottom w:val="none" w:sz="0" w:space="0" w:color="auto"/>
            <w:right w:val="none" w:sz="0" w:space="0" w:color="auto"/>
          </w:divBdr>
        </w:div>
        <w:div w:id="501623538">
          <w:marLeft w:val="0"/>
          <w:marRight w:val="0"/>
          <w:marTop w:val="0"/>
          <w:marBottom w:val="0"/>
          <w:divBdr>
            <w:top w:val="none" w:sz="0" w:space="0" w:color="auto"/>
            <w:left w:val="none" w:sz="0" w:space="0" w:color="auto"/>
            <w:bottom w:val="none" w:sz="0" w:space="0" w:color="auto"/>
            <w:right w:val="none" w:sz="0" w:space="0" w:color="auto"/>
          </w:divBdr>
        </w:div>
        <w:div w:id="464667017">
          <w:marLeft w:val="0"/>
          <w:marRight w:val="0"/>
          <w:marTop w:val="0"/>
          <w:marBottom w:val="0"/>
          <w:divBdr>
            <w:top w:val="none" w:sz="0" w:space="0" w:color="auto"/>
            <w:left w:val="none" w:sz="0" w:space="0" w:color="auto"/>
            <w:bottom w:val="none" w:sz="0" w:space="0" w:color="auto"/>
            <w:right w:val="none" w:sz="0" w:space="0" w:color="auto"/>
          </w:divBdr>
        </w:div>
        <w:div w:id="1024987522">
          <w:marLeft w:val="0"/>
          <w:marRight w:val="0"/>
          <w:marTop w:val="0"/>
          <w:marBottom w:val="0"/>
          <w:divBdr>
            <w:top w:val="none" w:sz="0" w:space="0" w:color="auto"/>
            <w:left w:val="none" w:sz="0" w:space="0" w:color="auto"/>
            <w:bottom w:val="none" w:sz="0" w:space="0" w:color="auto"/>
            <w:right w:val="none" w:sz="0" w:space="0" w:color="auto"/>
          </w:divBdr>
        </w:div>
        <w:div w:id="877595248">
          <w:marLeft w:val="0"/>
          <w:marRight w:val="0"/>
          <w:marTop w:val="0"/>
          <w:marBottom w:val="0"/>
          <w:divBdr>
            <w:top w:val="none" w:sz="0" w:space="0" w:color="auto"/>
            <w:left w:val="none" w:sz="0" w:space="0" w:color="auto"/>
            <w:bottom w:val="none" w:sz="0" w:space="0" w:color="auto"/>
            <w:right w:val="none" w:sz="0" w:space="0" w:color="auto"/>
          </w:divBdr>
        </w:div>
        <w:div w:id="2006547993">
          <w:marLeft w:val="0"/>
          <w:marRight w:val="0"/>
          <w:marTop w:val="0"/>
          <w:marBottom w:val="0"/>
          <w:divBdr>
            <w:top w:val="none" w:sz="0" w:space="0" w:color="auto"/>
            <w:left w:val="none" w:sz="0" w:space="0" w:color="auto"/>
            <w:bottom w:val="none" w:sz="0" w:space="0" w:color="auto"/>
            <w:right w:val="none" w:sz="0" w:space="0" w:color="auto"/>
          </w:divBdr>
        </w:div>
        <w:div w:id="674572431">
          <w:marLeft w:val="0"/>
          <w:marRight w:val="0"/>
          <w:marTop w:val="0"/>
          <w:marBottom w:val="0"/>
          <w:divBdr>
            <w:top w:val="none" w:sz="0" w:space="0" w:color="auto"/>
            <w:left w:val="none" w:sz="0" w:space="0" w:color="auto"/>
            <w:bottom w:val="none" w:sz="0" w:space="0" w:color="auto"/>
            <w:right w:val="none" w:sz="0" w:space="0" w:color="auto"/>
          </w:divBdr>
        </w:div>
        <w:div w:id="169107046">
          <w:marLeft w:val="0"/>
          <w:marRight w:val="0"/>
          <w:marTop w:val="0"/>
          <w:marBottom w:val="0"/>
          <w:divBdr>
            <w:top w:val="none" w:sz="0" w:space="0" w:color="auto"/>
            <w:left w:val="none" w:sz="0" w:space="0" w:color="auto"/>
            <w:bottom w:val="none" w:sz="0" w:space="0" w:color="auto"/>
            <w:right w:val="none" w:sz="0" w:space="0" w:color="auto"/>
          </w:divBdr>
        </w:div>
        <w:div w:id="438644434">
          <w:marLeft w:val="0"/>
          <w:marRight w:val="0"/>
          <w:marTop w:val="0"/>
          <w:marBottom w:val="0"/>
          <w:divBdr>
            <w:top w:val="none" w:sz="0" w:space="0" w:color="auto"/>
            <w:left w:val="none" w:sz="0" w:space="0" w:color="auto"/>
            <w:bottom w:val="none" w:sz="0" w:space="0" w:color="auto"/>
            <w:right w:val="none" w:sz="0" w:space="0" w:color="auto"/>
          </w:divBdr>
        </w:div>
        <w:div w:id="1421217256">
          <w:marLeft w:val="0"/>
          <w:marRight w:val="0"/>
          <w:marTop w:val="0"/>
          <w:marBottom w:val="0"/>
          <w:divBdr>
            <w:top w:val="none" w:sz="0" w:space="0" w:color="auto"/>
            <w:left w:val="none" w:sz="0" w:space="0" w:color="auto"/>
            <w:bottom w:val="none" w:sz="0" w:space="0" w:color="auto"/>
            <w:right w:val="none" w:sz="0" w:space="0" w:color="auto"/>
          </w:divBdr>
        </w:div>
        <w:div w:id="268322781">
          <w:marLeft w:val="0"/>
          <w:marRight w:val="0"/>
          <w:marTop w:val="0"/>
          <w:marBottom w:val="0"/>
          <w:divBdr>
            <w:top w:val="none" w:sz="0" w:space="0" w:color="auto"/>
            <w:left w:val="none" w:sz="0" w:space="0" w:color="auto"/>
            <w:bottom w:val="none" w:sz="0" w:space="0" w:color="auto"/>
            <w:right w:val="none" w:sz="0" w:space="0" w:color="auto"/>
          </w:divBdr>
        </w:div>
        <w:div w:id="2135831946">
          <w:marLeft w:val="0"/>
          <w:marRight w:val="0"/>
          <w:marTop w:val="0"/>
          <w:marBottom w:val="0"/>
          <w:divBdr>
            <w:top w:val="none" w:sz="0" w:space="0" w:color="auto"/>
            <w:left w:val="none" w:sz="0" w:space="0" w:color="auto"/>
            <w:bottom w:val="none" w:sz="0" w:space="0" w:color="auto"/>
            <w:right w:val="none" w:sz="0" w:space="0" w:color="auto"/>
          </w:divBdr>
        </w:div>
        <w:div w:id="408044068">
          <w:marLeft w:val="0"/>
          <w:marRight w:val="0"/>
          <w:marTop w:val="0"/>
          <w:marBottom w:val="0"/>
          <w:divBdr>
            <w:top w:val="none" w:sz="0" w:space="0" w:color="auto"/>
            <w:left w:val="none" w:sz="0" w:space="0" w:color="auto"/>
            <w:bottom w:val="none" w:sz="0" w:space="0" w:color="auto"/>
            <w:right w:val="none" w:sz="0" w:space="0" w:color="auto"/>
          </w:divBdr>
        </w:div>
        <w:div w:id="2086024408">
          <w:marLeft w:val="0"/>
          <w:marRight w:val="0"/>
          <w:marTop w:val="0"/>
          <w:marBottom w:val="0"/>
          <w:divBdr>
            <w:top w:val="none" w:sz="0" w:space="0" w:color="auto"/>
            <w:left w:val="none" w:sz="0" w:space="0" w:color="auto"/>
            <w:bottom w:val="none" w:sz="0" w:space="0" w:color="auto"/>
            <w:right w:val="none" w:sz="0" w:space="0" w:color="auto"/>
          </w:divBdr>
        </w:div>
        <w:div w:id="1415207525">
          <w:marLeft w:val="0"/>
          <w:marRight w:val="0"/>
          <w:marTop w:val="0"/>
          <w:marBottom w:val="0"/>
          <w:divBdr>
            <w:top w:val="none" w:sz="0" w:space="0" w:color="auto"/>
            <w:left w:val="none" w:sz="0" w:space="0" w:color="auto"/>
            <w:bottom w:val="none" w:sz="0" w:space="0" w:color="auto"/>
            <w:right w:val="none" w:sz="0" w:space="0" w:color="auto"/>
          </w:divBdr>
        </w:div>
        <w:div w:id="181091400">
          <w:marLeft w:val="0"/>
          <w:marRight w:val="0"/>
          <w:marTop w:val="0"/>
          <w:marBottom w:val="0"/>
          <w:divBdr>
            <w:top w:val="none" w:sz="0" w:space="0" w:color="auto"/>
            <w:left w:val="none" w:sz="0" w:space="0" w:color="auto"/>
            <w:bottom w:val="none" w:sz="0" w:space="0" w:color="auto"/>
            <w:right w:val="none" w:sz="0" w:space="0" w:color="auto"/>
          </w:divBdr>
        </w:div>
        <w:div w:id="805392187">
          <w:marLeft w:val="0"/>
          <w:marRight w:val="0"/>
          <w:marTop w:val="0"/>
          <w:marBottom w:val="0"/>
          <w:divBdr>
            <w:top w:val="none" w:sz="0" w:space="0" w:color="auto"/>
            <w:left w:val="none" w:sz="0" w:space="0" w:color="auto"/>
            <w:bottom w:val="none" w:sz="0" w:space="0" w:color="auto"/>
            <w:right w:val="none" w:sz="0" w:space="0" w:color="auto"/>
          </w:divBdr>
        </w:div>
        <w:div w:id="872109273">
          <w:marLeft w:val="0"/>
          <w:marRight w:val="0"/>
          <w:marTop w:val="0"/>
          <w:marBottom w:val="0"/>
          <w:divBdr>
            <w:top w:val="none" w:sz="0" w:space="0" w:color="auto"/>
            <w:left w:val="none" w:sz="0" w:space="0" w:color="auto"/>
            <w:bottom w:val="none" w:sz="0" w:space="0" w:color="auto"/>
            <w:right w:val="none" w:sz="0" w:space="0" w:color="auto"/>
          </w:divBdr>
        </w:div>
        <w:div w:id="422997863">
          <w:marLeft w:val="0"/>
          <w:marRight w:val="0"/>
          <w:marTop w:val="0"/>
          <w:marBottom w:val="0"/>
          <w:divBdr>
            <w:top w:val="none" w:sz="0" w:space="0" w:color="auto"/>
            <w:left w:val="none" w:sz="0" w:space="0" w:color="auto"/>
            <w:bottom w:val="none" w:sz="0" w:space="0" w:color="auto"/>
            <w:right w:val="none" w:sz="0" w:space="0" w:color="auto"/>
          </w:divBdr>
        </w:div>
      </w:divsChild>
    </w:div>
    <w:div w:id="1860001182">
      <w:bodyDiv w:val="1"/>
      <w:marLeft w:val="0"/>
      <w:marRight w:val="0"/>
      <w:marTop w:val="0"/>
      <w:marBottom w:val="0"/>
      <w:divBdr>
        <w:top w:val="none" w:sz="0" w:space="0" w:color="auto"/>
        <w:left w:val="none" w:sz="0" w:space="0" w:color="auto"/>
        <w:bottom w:val="none" w:sz="0" w:space="0" w:color="auto"/>
        <w:right w:val="none" w:sz="0" w:space="0" w:color="auto"/>
      </w:divBdr>
    </w:div>
    <w:div w:id="1917785639">
      <w:bodyDiv w:val="1"/>
      <w:marLeft w:val="0"/>
      <w:marRight w:val="0"/>
      <w:marTop w:val="0"/>
      <w:marBottom w:val="0"/>
      <w:divBdr>
        <w:top w:val="none" w:sz="0" w:space="0" w:color="auto"/>
        <w:left w:val="none" w:sz="0" w:space="0" w:color="auto"/>
        <w:bottom w:val="none" w:sz="0" w:space="0" w:color="auto"/>
        <w:right w:val="none" w:sz="0" w:space="0" w:color="auto"/>
      </w:divBdr>
      <w:divsChild>
        <w:div w:id="2025814564">
          <w:marLeft w:val="0"/>
          <w:marRight w:val="0"/>
          <w:marTop w:val="0"/>
          <w:marBottom w:val="0"/>
          <w:divBdr>
            <w:top w:val="none" w:sz="0" w:space="0" w:color="auto"/>
            <w:left w:val="none" w:sz="0" w:space="0" w:color="auto"/>
            <w:bottom w:val="none" w:sz="0" w:space="0" w:color="auto"/>
            <w:right w:val="none" w:sz="0" w:space="0" w:color="auto"/>
          </w:divBdr>
          <w:divsChild>
            <w:div w:id="2137486045">
              <w:marLeft w:val="0"/>
              <w:marRight w:val="0"/>
              <w:marTop w:val="0"/>
              <w:marBottom w:val="0"/>
              <w:divBdr>
                <w:top w:val="none" w:sz="0" w:space="0" w:color="auto"/>
                <w:left w:val="none" w:sz="0" w:space="0" w:color="auto"/>
                <w:bottom w:val="none" w:sz="0" w:space="0" w:color="auto"/>
                <w:right w:val="none" w:sz="0" w:space="0" w:color="auto"/>
              </w:divBdr>
            </w:div>
            <w:div w:id="696665536">
              <w:marLeft w:val="0"/>
              <w:marRight w:val="0"/>
              <w:marTop w:val="0"/>
              <w:marBottom w:val="0"/>
              <w:divBdr>
                <w:top w:val="none" w:sz="0" w:space="0" w:color="auto"/>
                <w:left w:val="none" w:sz="0" w:space="0" w:color="auto"/>
                <w:bottom w:val="none" w:sz="0" w:space="0" w:color="auto"/>
                <w:right w:val="none" w:sz="0" w:space="0" w:color="auto"/>
              </w:divBdr>
            </w:div>
          </w:divsChild>
        </w:div>
        <w:div w:id="1945377773">
          <w:marLeft w:val="0"/>
          <w:marRight w:val="0"/>
          <w:marTop w:val="0"/>
          <w:marBottom w:val="0"/>
          <w:divBdr>
            <w:top w:val="none" w:sz="0" w:space="0" w:color="auto"/>
            <w:left w:val="none" w:sz="0" w:space="0" w:color="auto"/>
            <w:bottom w:val="none" w:sz="0" w:space="0" w:color="auto"/>
            <w:right w:val="none" w:sz="0" w:space="0" w:color="auto"/>
          </w:divBdr>
        </w:div>
        <w:div w:id="1760787689">
          <w:marLeft w:val="0"/>
          <w:marRight w:val="0"/>
          <w:marTop w:val="0"/>
          <w:marBottom w:val="0"/>
          <w:divBdr>
            <w:top w:val="none" w:sz="0" w:space="0" w:color="auto"/>
            <w:left w:val="none" w:sz="0" w:space="0" w:color="auto"/>
            <w:bottom w:val="none" w:sz="0" w:space="0" w:color="auto"/>
            <w:right w:val="none" w:sz="0" w:space="0" w:color="auto"/>
          </w:divBdr>
        </w:div>
        <w:div w:id="471797657">
          <w:marLeft w:val="0"/>
          <w:marRight w:val="0"/>
          <w:marTop w:val="0"/>
          <w:marBottom w:val="0"/>
          <w:divBdr>
            <w:top w:val="none" w:sz="0" w:space="0" w:color="auto"/>
            <w:left w:val="none" w:sz="0" w:space="0" w:color="auto"/>
            <w:bottom w:val="none" w:sz="0" w:space="0" w:color="auto"/>
            <w:right w:val="none" w:sz="0" w:space="0" w:color="auto"/>
          </w:divBdr>
        </w:div>
        <w:div w:id="1813014755">
          <w:marLeft w:val="0"/>
          <w:marRight w:val="0"/>
          <w:marTop w:val="0"/>
          <w:marBottom w:val="0"/>
          <w:divBdr>
            <w:top w:val="none" w:sz="0" w:space="0" w:color="auto"/>
            <w:left w:val="none" w:sz="0" w:space="0" w:color="auto"/>
            <w:bottom w:val="none" w:sz="0" w:space="0" w:color="auto"/>
            <w:right w:val="none" w:sz="0" w:space="0" w:color="auto"/>
          </w:divBdr>
        </w:div>
        <w:div w:id="1623731017">
          <w:marLeft w:val="0"/>
          <w:marRight w:val="0"/>
          <w:marTop w:val="0"/>
          <w:marBottom w:val="0"/>
          <w:divBdr>
            <w:top w:val="none" w:sz="0" w:space="0" w:color="auto"/>
            <w:left w:val="none" w:sz="0" w:space="0" w:color="auto"/>
            <w:bottom w:val="none" w:sz="0" w:space="0" w:color="auto"/>
            <w:right w:val="none" w:sz="0" w:space="0" w:color="auto"/>
          </w:divBdr>
        </w:div>
        <w:div w:id="539326020">
          <w:marLeft w:val="0"/>
          <w:marRight w:val="0"/>
          <w:marTop w:val="0"/>
          <w:marBottom w:val="0"/>
          <w:divBdr>
            <w:top w:val="none" w:sz="0" w:space="0" w:color="auto"/>
            <w:left w:val="none" w:sz="0" w:space="0" w:color="auto"/>
            <w:bottom w:val="none" w:sz="0" w:space="0" w:color="auto"/>
            <w:right w:val="none" w:sz="0" w:space="0" w:color="auto"/>
          </w:divBdr>
        </w:div>
        <w:div w:id="778331094">
          <w:marLeft w:val="0"/>
          <w:marRight w:val="0"/>
          <w:marTop w:val="0"/>
          <w:marBottom w:val="0"/>
          <w:divBdr>
            <w:top w:val="none" w:sz="0" w:space="0" w:color="auto"/>
            <w:left w:val="none" w:sz="0" w:space="0" w:color="auto"/>
            <w:bottom w:val="none" w:sz="0" w:space="0" w:color="auto"/>
            <w:right w:val="none" w:sz="0" w:space="0" w:color="auto"/>
          </w:divBdr>
          <w:divsChild>
            <w:div w:id="1276407975">
              <w:marLeft w:val="0"/>
              <w:marRight w:val="0"/>
              <w:marTop w:val="0"/>
              <w:marBottom w:val="0"/>
              <w:divBdr>
                <w:top w:val="none" w:sz="0" w:space="0" w:color="auto"/>
                <w:left w:val="none" w:sz="0" w:space="0" w:color="auto"/>
                <w:bottom w:val="none" w:sz="0" w:space="0" w:color="auto"/>
                <w:right w:val="none" w:sz="0" w:space="0" w:color="auto"/>
              </w:divBdr>
            </w:div>
            <w:div w:id="1478915862">
              <w:marLeft w:val="0"/>
              <w:marRight w:val="0"/>
              <w:marTop w:val="0"/>
              <w:marBottom w:val="0"/>
              <w:divBdr>
                <w:top w:val="none" w:sz="0" w:space="0" w:color="auto"/>
                <w:left w:val="none" w:sz="0" w:space="0" w:color="auto"/>
                <w:bottom w:val="none" w:sz="0" w:space="0" w:color="auto"/>
                <w:right w:val="none" w:sz="0" w:space="0" w:color="auto"/>
              </w:divBdr>
            </w:div>
            <w:div w:id="564874623">
              <w:marLeft w:val="0"/>
              <w:marRight w:val="0"/>
              <w:marTop w:val="0"/>
              <w:marBottom w:val="0"/>
              <w:divBdr>
                <w:top w:val="none" w:sz="0" w:space="0" w:color="auto"/>
                <w:left w:val="none" w:sz="0" w:space="0" w:color="auto"/>
                <w:bottom w:val="none" w:sz="0" w:space="0" w:color="auto"/>
                <w:right w:val="none" w:sz="0" w:space="0" w:color="auto"/>
              </w:divBdr>
            </w:div>
          </w:divsChild>
        </w:div>
        <w:div w:id="657996827">
          <w:marLeft w:val="0"/>
          <w:marRight w:val="0"/>
          <w:marTop w:val="0"/>
          <w:marBottom w:val="0"/>
          <w:divBdr>
            <w:top w:val="none" w:sz="0" w:space="0" w:color="auto"/>
            <w:left w:val="none" w:sz="0" w:space="0" w:color="auto"/>
            <w:bottom w:val="none" w:sz="0" w:space="0" w:color="auto"/>
            <w:right w:val="none" w:sz="0" w:space="0" w:color="auto"/>
          </w:divBdr>
        </w:div>
        <w:div w:id="1600795490">
          <w:marLeft w:val="0"/>
          <w:marRight w:val="0"/>
          <w:marTop w:val="0"/>
          <w:marBottom w:val="0"/>
          <w:divBdr>
            <w:top w:val="none" w:sz="0" w:space="0" w:color="auto"/>
            <w:left w:val="none" w:sz="0" w:space="0" w:color="auto"/>
            <w:bottom w:val="none" w:sz="0" w:space="0" w:color="auto"/>
            <w:right w:val="none" w:sz="0" w:space="0" w:color="auto"/>
          </w:divBdr>
        </w:div>
        <w:div w:id="1019740503">
          <w:marLeft w:val="0"/>
          <w:marRight w:val="0"/>
          <w:marTop w:val="0"/>
          <w:marBottom w:val="0"/>
          <w:divBdr>
            <w:top w:val="none" w:sz="0" w:space="0" w:color="auto"/>
            <w:left w:val="none" w:sz="0" w:space="0" w:color="auto"/>
            <w:bottom w:val="none" w:sz="0" w:space="0" w:color="auto"/>
            <w:right w:val="none" w:sz="0" w:space="0" w:color="auto"/>
          </w:divBdr>
        </w:div>
        <w:div w:id="59838985">
          <w:marLeft w:val="0"/>
          <w:marRight w:val="0"/>
          <w:marTop w:val="0"/>
          <w:marBottom w:val="0"/>
          <w:divBdr>
            <w:top w:val="none" w:sz="0" w:space="0" w:color="auto"/>
            <w:left w:val="none" w:sz="0" w:space="0" w:color="auto"/>
            <w:bottom w:val="none" w:sz="0" w:space="0" w:color="auto"/>
            <w:right w:val="none" w:sz="0" w:space="0" w:color="auto"/>
          </w:divBdr>
          <w:divsChild>
            <w:div w:id="6954529">
              <w:marLeft w:val="0"/>
              <w:marRight w:val="0"/>
              <w:marTop w:val="0"/>
              <w:marBottom w:val="0"/>
              <w:divBdr>
                <w:top w:val="none" w:sz="0" w:space="0" w:color="auto"/>
                <w:left w:val="none" w:sz="0" w:space="0" w:color="auto"/>
                <w:bottom w:val="none" w:sz="0" w:space="0" w:color="auto"/>
                <w:right w:val="none" w:sz="0" w:space="0" w:color="auto"/>
              </w:divBdr>
            </w:div>
            <w:div w:id="1697660418">
              <w:marLeft w:val="0"/>
              <w:marRight w:val="0"/>
              <w:marTop w:val="0"/>
              <w:marBottom w:val="0"/>
              <w:divBdr>
                <w:top w:val="none" w:sz="0" w:space="0" w:color="auto"/>
                <w:left w:val="none" w:sz="0" w:space="0" w:color="auto"/>
                <w:bottom w:val="none" w:sz="0" w:space="0" w:color="auto"/>
                <w:right w:val="none" w:sz="0" w:space="0" w:color="auto"/>
              </w:divBdr>
            </w:div>
            <w:div w:id="1640375207">
              <w:marLeft w:val="0"/>
              <w:marRight w:val="0"/>
              <w:marTop w:val="0"/>
              <w:marBottom w:val="0"/>
              <w:divBdr>
                <w:top w:val="none" w:sz="0" w:space="0" w:color="auto"/>
                <w:left w:val="none" w:sz="0" w:space="0" w:color="auto"/>
                <w:bottom w:val="none" w:sz="0" w:space="0" w:color="auto"/>
                <w:right w:val="none" w:sz="0" w:space="0" w:color="auto"/>
              </w:divBdr>
            </w:div>
            <w:div w:id="1196583515">
              <w:marLeft w:val="0"/>
              <w:marRight w:val="0"/>
              <w:marTop w:val="0"/>
              <w:marBottom w:val="0"/>
              <w:divBdr>
                <w:top w:val="none" w:sz="0" w:space="0" w:color="auto"/>
                <w:left w:val="none" w:sz="0" w:space="0" w:color="auto"/>
                <w:bottom w:val="none" w:sz="0" w:space="0" w:color="auto"/>
                <w:right w:val="none" w:sz="0" w:space="0" w:color="auto"/>
              </w:divBdr>
            </w:div>
            <w:div w:id="1518500048">
              <w:marLeft w:val="0"/>
              <w:marRight w:val="0"/>
              <w:marTop w:val="0"/>
              <w:marBottom w:val="0"/>
              <w:divBdr>
                <w:top w:val="none" w:sz="0" w:space="0" w:color="auto"/>
                <w:left w:val="none" w:sz="0" w:space="0" w:color="auto"/>
                <w:bottom w:val="none" w:sz="0" w:space="0" w:color="auto"/>
                <w:right w:val="none" w:sz="0" w:space="0" w:color="auto"/>
              </w:divBdr>
            </w:div>
            <w:div w:id="1605261932">
              <w:marLeft w:val="0"/>
              <w:marRight w:val="0"/>
              <w:marTop w:val="0"/>
              <w:marBottom w:val="0"/>
              <w:divBdr>
                <w:top w:val="none" w:sz="0" w:space="0" w:color="auto"/>
                <w:left w:val="none" w:sz="0" w:space="0" w:color="auto"/>
                <w:bottom w:val="none" w:sz="0" w:space="0" w:color="auto"/>
                <w:right w:val="none" w:sz="0" w:space="0" w:color="auto"/>
              </w:divBdr>
            </w:div>
          </w:divsChild>
        </w:div>
        <w:div w:id="1993171025">
          <w:marLeft w:val="0"/>
          <w:marRight w:val="0"/>
          <w:marTop w:val="0"/>
          <w:marBottom w:val="0"/>
          <w:divBdr>
            <w:top w:val="none" w:sz="0" w:space="0" w:color="auto"/>
            <w:left w:val="none" w:sz="0" w:space="0" w:color="auto"/>
            <w:bottom w:val="none" w:sz="0" w:space="0" w:color="auto"/>
            <w:right w:val="none" w:sz="0" w:space="0" w:color="auto"/>
          </w:divBdr>
        </w:div>
        <w:div w:id="462120631">
          <w:marLeft w:val="0"/>
          <w:marRight w:val="0"/>
          <w:marTop w:val="0"/>
          <w:marBottom w:val="0"/>
          <w:divBdr>
            <w:top w:val="none" w:sz="0" w:space="0" w:color="auto"/>
            <w:left w:val="none" w:sz="0" w:space="0" w:color="auto"/>
            <w:bottom w:val="none" w:sz="0" w:space="0" w:color="auto"/>
            <w:right w:val="none" w:sz="0" w:space="0" w:color="auto"/>
          </w:divBdr>
        </w:div>
        <w:div w:id="701125994">
          <w:marLeft w:val="0"/>
          <w:marRight w:val="0"/>
          <w:marTop w:val="0"/>
          <w:marBottom w:val="0"/>
          <w:divBdr>
            <w:top w:val="none" w:sz="0" w:space="0" w:color="auto"/>
            <w:left w:val="none" w:sz="0" w:space="0" w:color="auto"/>
            <w:bottom w:val="none" w:sz="0" w:space="0" w:color="auto"/>
            <w:right w:val="none" w:sz="0" w:space="0" w:color="auto"/>
          </w:divBdr>
        </w:div>
        <w:div w:id="1671445173">
          <w:marLeft w:val="0"/>
          <w:marRight w:val="0"/>
          <w:marTop w:val="0"/>
          <w:marBottom w:val="0"/>
          <w:divBdr>
            <w:top w:val="none" w:sz="0" w:space="0" w:color="auto"/>
            <w:left w:val="none" w:sz="0" w:space="0" w:color="auto"/>
            <w:bottom w:val="none" w:sz="0" w:space="0" w:color="auto"/>
            <w:right w:val="none" w:sz="0" w:space="0" w:color="auto"/>
          </w:divBdr>
        </w:div>
        <w:div w:id="1329095029">
          <w:marLeft w:val="0"/>
          <w:marRight w:val="0"/>
          <w:marTop w:val="0"/>
          <w:marBottom w:val="0"/>
          <w:divBdr>
            <w:top w:val="none" w:sz="0" w:space="0" w:color="auto"/>
            <w:left w:val="none" w:sz="0" w:space="0" w:color="auto"/>
            <w:bottom w:val="none" w:sz="0" w:space="0" w:color="auto"/>
            <w:right w:val="none" w:sz="0" w:space="0" w:color="auto"/>
          </w:divBdr>
          <w:divsChild>
            <w:div w:id="1226379995">
              <w:marLeft w:val="0"/>
              <w:marRight w:val="0"/>
              <w:marTop w:val="0"/>
              <w:marBottom w:val="0"/>
              <w:divBdr>
                <w:top w:val="none" w:sz="0" w:space="0" w:color="auto"/>
                <w:left w:val="none" w:sz="0" w:space="0" w:color="auto"/>
                <w:bottom w:val="none" w:sz="0" w:space="0" w:color="auto"/>
                <w:right w:val="none" w:sz="0" w:space="0" w:color="auto"/>
              </w:divBdr>
            </w:div>
            <w:div w:id="1993362902">
              <w:marLeft w:val="0"/>
              <w:marRight w:val="0"/>
              <w:marTop w:val="0"/>
              <w:marBottom w:val="0"/>
              <w:divBdr>
                <w:top w:val="none" w:sz="0" w:space="0" w:color="auto"/>
                <w:left w:val="none" w:sz="0" w:space="0" w:color="auto"/>
                <w:bottom w:val="none" w:sz="0" w:space="0" w:color="auto"/>
                <w:right w:val="none" w:sz="0" w:space="0" w:color="auto"/>
              </w:divBdr>
            </w:div>
            <w:div w:id="959923485">
              <w:marLeft w:val="0"/>
              <w:marRight w:val="0"/>
              <w:marTop w:val="0"/>
              <w:marBottom w:val="0"/>
              <w:divBdr>
                <w:top w:val="none" w:sz="0" w:space="0" w:color="auto"/>
                <w:left w:val="none" w:sz="0" w:space="0" w:color="auto"/>
                <w:bottom w:val="none" w:sz="0" w:space="0" w:color="auto"/>
                <w:right w:val="none" w:sz="0" w:space="0" w:color="auto"/>
              </w:divBdr>
            </w:div>
            <w:div w:id="389622903">
              <w:marLeft w:val="0"/>
              <w:marRight w:val="0"/>
              <w:marTop w:val="0"/>
              <w:marBottom w:val="0"/>
              <w:divBdr>
                <w:top w:val="none" w:sz="0" w:space="0" w:color="auto"/>
                <w:left w:val="none" w:sz="0" w:space="0" w:color="auto"/>
                <w:bottom w:val="none" w:sz="0" w:space="0" w:color="auto"/>
                <w:right w:val="none" w:sz="0" w:space="0" w:color="auto"/>
              </w:divBdr>
            </w:div>
            <w:div w:id="1606038267">
              <w:marLeft w:val="0"/>
              <w:marRight w:val="0"/>
              <w:marTop w:val="0"/>
              <w:marBottom w:val="0"/>
              <w:divBdr>
                <w:top w:val="none" w:sz="0" w:space="0" w:color="auto"/>
                <w:left w:val="none" w:sz="0" w:space="0" w:color="auto"/>
                <w:bottom w:val="none" w:sz="0" w:space="0" w:color="auto"/>
                <w:right w:val="none" w:sz="0" w:space="0" w:color="auto"/>
              </w:divBdr>
            </w:div>
            <w:div w:id="1687368036">
              <w:marLeft w:val="0"/>
              <w:marRight w:val="0"/>
              <w:marTop w:val="0"/>
              <w:marBottom w:val="0"/>
              <w:divBdr>
                <w:top w:val="none" w:sz="0" w:space="0" w:color="auto"/>
                <w:left w:val="none" w:sz="0" w:space="0" w:color="auto"/>
                <w:bottom w:val="none" w:sz="0" w:space="0" w:color="auto"/>
                <w:right w:val="none" w:sz="0" w:space="0" w:color="auto"/>
              </w:divBdr>
            </w:div>
            <w:div w:id="1902860927">
              <w:marLeft w:val="0"/>
              <w:marRight w:val="0"/>
              <w:marTop w:val="0"/>
              <w:marBottom w:val="0"/>
              <w:divBdr>
                <w:top w:val="none" w:sz="0" w:space="0" w:color="auto"/>
                <w:left w:val="none" w:sz="0" w:space="0" w:color="auto"/>
                <w:bottom w:val="none" w:sz="0" w:space="0" w:color="auto"/>
                <w:right w:val="none" w:sz="0" w:space="0" w:color="auto"/>
              </w:divBdr>
            </w:div>
            <w:div w:id="1667316530">
              <w:marLeft w:val="0"/>
              <w:marRight w:val="0"/>
              <w:marTop w:val="0"/>
              <w:marBottom w:val="0"/>
              <w:divBdr>
                <w:top w:val="none" w:sz="0" w:space="0" w:color="auto"/>
                <w:left w:val="none" w:sz="0" w:space="0" w:color="auto"/>
                <w:bottom w:val="none" w:sz="0" w:space="0" w:color="auto"/>
                <w:right w:val="none" w:sz="0" w:space="0" w:color="auto"/>
              </w:divBdr>
            </w:div>
            <w:div w:id="985159705">
              <w:marLeft w:val="0"/>
              <w:marRight w:val="0"/>
              <w:marTop w:val="0"/>
              <w:marBottom w:val="0"/>
              <w:divBdr>
                <w:top w:val="none" w:sz="0" w:space="0" w:color="auto"/>
                <w:left w:val="none" w:sz="0" w:space="0" w:color="auto"/>
                <w:bottom w:val="none" w:sz="0" w:space="0" w:color="auto"/>
                <w:right w:val="none" w:sz="0" w:space="0" w:color="auto"/>
              </w:divBdr>
              <w:divsChild>
                <w:div w:id="225607535">
                  <w:marLeft w:val="0"/>
                  <w:marRight w:val="0"/>
                  <w:marTop w:val="0"/>
                  <w:marBottom w:val="0"/>
                  <w:divBdr>
                    <w:top w:val="none" w:sz="0" w:space="0" w:color="auto"/>
                    <w:left w:val="none" w:sz="0" w:space="0" w:color="auto"/>
                    <w:bottom w:val="none" w:sz="0" w:space="0" w:color="auto"/>
                    <w:right w:val="none" w:sz="0" w:space="0" w:color="auto"/>
                  </w:divBdr>
                </w:div>
                <w:div w:id="2110269818">
                  <w:marLeft w:val="0"/>
                  <w:marRight w:val="0"/>
                  <w:marTop w:val="0"/>
                  <w:marBottom w:val="0"/>
                  <w:divBdr>
                    <w:top w:val="none" w:sz="0" w:space="0" w:color="auto"/>
                    <w:left w:val="none" w:sz="0" w:space="0" w:color="auto"/>
                    <w:bottom w:val="none" w:sz="0" w:space="0" w:color="auto"/>
                    <w:right w:val="none" w:sz="0" w:space="0" w:color="auto"/>
                  </w:divBdr>
                </w:div>
                <w:div w:id="1411193888">
                  <w:marLeft w:val="0"/>
                  <w:marRight w:val="0"/>
                  <w:marTop w:val="0"/>
                  <w:marBottom w:val="0"/>
                  <w:divBdr>
                    <w:top w:val="none" w:sz="0" w:space="0" w:color="auto"/>
                    <w:left w:val="none" w:sz="0" w:space="0" w:color="auto"/>
                    <w:bottom w:val="none" w:sz="0" w:space="0" w:color="auto"/>
                    <w:right w:val="none" w:sz="0" w:space="0" w:color="auto"/>
                  </w:divBdr>
                </w:div>
                <w:div w:id="73287819">
                  <w:marLeft w:val="0"/>
                  <w:marRight w:val="0"/>
                  <w:marTop w:val="0"/>
                  <w:marBottom w:val="0"/>
                  <w:divBdr>
                    <w:top w:val="none" w:sz="0" w:space="0" w:color="auto"/>
                    <w:left w:val="none" w:sz="0" w:space="0" w:color="auto"/>
                    <w:bottom w:val="none" w:sz="0" w:space="0" w:color="auto"/>
                    <w:right w:val="none" w:sz="0" w:space="0" w:color="auto"/>
                  </w:divBdr>
                </w:div>
                <w:div w:id="455223696">
                  <w:marLeft w:val="0"/>
                  <w:marRight w:val="0"/>
                  <w:marTop w:val="0"/>
                  <w:marBottom w:val="0"/>
                  <w:divBdr>
                    <w:top w:val="none" w:sz="0" w:space="0" w:color="auto"/>
                    <w:left w:val="none" w:sz="0" w:space="0" w:color="auto"/>
                    <w:bottom w:val="none" w:sz="0" w:space="0" w:color="auto"/>
                    <w:right w:val="none" w:sz="0" w:space="0" w:color="auto"/>
                  </w:divBdr>
                </w:div>
                <w:div w:id="269093504">
                  <w:marLeft w:val="0"/>
                  <w:marRight w:val="0"/>
                  <w:marTop w:val="0"/>
                  <w:marBottom w:val="0"/>
                  <w:divBdr>
                    <w:top w:val="none" w:sz="0" w:space="0" w:color="auto"/>
                    <w:left w:val="none" w:sz="0" w:space="0" w:color="auto"/>
                    <w:bottom w:val="none" w:sz="0" w:space="0" w:color="auto"/>
                    <w:right w:val="none" w:sz="0" w:space="0" w:color="auto"/>
                  </w:divBdr>
                </w:div>
                <w:div w:id="1590918848">
                  <w:marLeft w:val="0"/>
                  <w:marRight w:val="0"/>
                  <w:marTop w:val="0"/>
                  <w:marBottom w:val="0"/>
                  <w:divBdr>
                    <w:top w:val="none" w:sz="0" w:space="0" w:color="auto"/>
                    <w:left w:val="none" w:sz="0" w:space="0" w:color="auto"/>
                    <w:bottom w:val="none" w:sz="0" w:space="0" w:color="auto"/>
                    <w:right w:val="none" w:sz="0" w:space="0" w:color="auto"/>
                  </w:divBdr>
                  <w:divsChild>
                    <w:div w:id="1230532227">
                      <w:marLeft w:val="0"/>
                      <w:marRight w:val="0"/>
                      <w:marTop w:val="0"/>
                      <w:marBottom w:val="0"/>
                      <w:divBdr>
                        <w:top w:val="none" w:sz="0" w:space="0" w:color="auto"/>
                        <w:left w:val="none" w:sz="0" w:space="0" w:color="auto"/>
                        <w:bottom w:val="none" w:sz="0" w:space="0" w:color="auto"/>
                        <w:right w:val="none" w:sz="0" w:space="0" w:color="auto"/>
                      </w:divBdr>
                    </w:div>
                    <w:div w:id="1352798055">
                      <w:marLeft w:val="0"/>
                      <w:marRight w:val="0"/>
                      <w:marTop w:val="0"/>
                      <w:marBottom w:val="0"/>
                      <w:divBdr>
                        <w:top w:val="none" w:sz="0" w:space="0" w:color="auto"/>
                        <w:left w:val="none" w:sz="0" w:space="0" w:color="auto"/>
                        <w:bottom w:val="none" w:sz="0" w:space="0" w:color="auto"/>
                        <w:right w:val="none" w:sz="0" w:space="0" w:color="auto"/>
                      </w:divBdr>
                    </w:div>
                    <w:div w:id="2004505774">
                      <w:marLeft w:val="0"/>
                      <w:marRight w:val="0"/>
                      <w:marTop w:val="0"/>
                      <w:marBottom w:val="0"/>
                      <w:divBdr>
                        <w:top w:val="none" w:sz="0" w:space="0" w:color="auto"/>
                        <w:left w:val="none" w:sz="0" w:space="0" w:color="auto"/>
                        <w:bottom w:val="none" w:sz="0" w:space="0" w:color="auto"/>
                        <w:right w:val="none" w:sz="0" w:space="0" w:color="auto"/>
                      </w:divBdr>
                    </w:div>
                    <w:div w:id="663895395">
                      <w:marLeft w:val="0"/>
                      <w:marRight w:val="0"/>
                      <w:marTop w:val="0"/>
                      <w:marBottom w:val="0"/>
                      <w:divBdr>
                        <w:top w:val="none" w:sz="0" w:space="0" w:color="auto"/>
                        <w:left w:val="none" w:sz="0" w:space="0" w:color="auto"/>
                        <w:bottom w:val="none" w:sz="0" w:space="0" w:color="auto"/>
                        <w:right w:val="none" w:sz="0" w:space="0" w:color="auto"/>
                      </w:divBdr>
                    </w:div>
                    <w:div w:id="1975066058">
                      <w:marLeft w:val="0"/>
                      <w:marRight w:val="0"/>
                      <w:marTop w:val="0"/>
                      <w:marBottom w:val="0"/>
                      <w:divBdr>
                        <w:top w:val="none" w:sz="0" w:space="0" w:color="auto"/>
                        <w:left w:val="none" w:sz="0" w:space="0" w:color="auto"/>
                        <w:bottom w:val="none" w:sz="0" w:space="0" w:color="auto"/>
                        <w:right w:val="none" w:sz="0" w:space="0" w:color="auto"/>
                      </w:divBdr>
                      <w:divsChild>
                        <w:div w:id="538738618">
                          <w:marLeft w:val="0"/>
                          <w:marRight w:val="0"/>
                          <w:marTop w:val="0"/>
                          <w:marBottom w:val="0"/>
                          <w:divBdr>
                            <w:top w:val="none" w:sz="0" w:space="0" w:color="auto"/>
                            <w:left w:val="none" w:sz="0" w:space="0" w:color="auto"/>
                            <w:bottom w:val="none" w:sz="0" w:space="0" w:color="auto"/>
                            <w:right w:val="none" w:sz="0" w:space="0" w:color="auto"/>
                          </w:divBdr>
                        </w:div>
                        <w:div w:id="804348807">
                          <w:marLeft w:val="0"/>
                          <w:marRight w:val="0"/>
                          <w:marTop w:val="0"/>
                          <w:marBottom w:val="0"/>
                          <w:divBdr>
                            <w:top w:val="none" w:sz="0" w:space="0" w:color="auto"/>
                            <w:left w:val="none" w:sz="0" w:space="0" w:color="auto"/>
                            <w:bottom w:val="none" w:sz="0" w:space="0" w:color="auto"/>
                            <w:right w:val="none" w:sz="0" w:space="0" w:color="auto"/>
                          </w:divBdr>
                        </w:div>
                        <w:div w:id="16914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35108">
      <w:bodyDiv w:val="1"/>
      <w:marLeft w:val="0"/>
      <w:marRight w:val="0"/>
      <w:marTop w:val="0"/>
      <w:marBottom w:val="0"/>
      <w:divBdr>
        <w:top w:val="none" w:sz="0" w:space="0" w:color="auto"/>
        <w:left w:val="none" w:sz="0" w:space="0" w:color="auto"/>
        <w:bottom w:val="none" w:sz="0" w:space="0" w:color="auto"/>
        <w:right w:val="none" w:sz="0" w:space="0" w:color="auto"/>
      </w:divBdr>
      <w:divsChild>
        <w:div w:id="1348410307">
          <w:marLeft w:val="0"/>
          <w:marRight w:val="0"/>
          <w:marTop w:val="0"/>
          <w:marBottom w:val="0"/>
          <w:divBdr>
            <w:top w:val="none" w:sz="0" w:space="0" w:color="auto"/>
            <w:left w:val="none" w:sz="0" w:space="0" w:color="auto"/>
            <w:bottom w:val="none" w:sz="0" w:space="0" w:color="auto"/>
            <w:right w:val="none" w:sz="0" w:space="0" w:color="auto"/>
          </w:divBdr>
        </w:div>
        <w:div w:id="724794334">
          <w:marLeft w:val="0"/>
          <w:marRight w:val="0"/>
          <w:marTop w:val="0"/>
          <w:marBottom w:val="0"/>
          <w:divBdr>
            <w:top w:val="none" w:sz="0" w:space="0" w:color="auto"/>
            <w:left w:val="none" w:sz="0" w:space="0" w:color="auto"/>
            <w:bottom w:val="none" w:sz="0" w:space="0" w:color="auto"/>
            <w:right w:val="none" w:sz="0" w:space="0" w:color="auto"/>
          </w:divBdr>
        </w:div>
        <w:div w:id="715156977">
          <w:marLeft w:val="0"/>
          <w:marRight w:val="0"/>
          <w:marTop w:val="0"/>
          <w:marBottom w:val="0"/>
          <w:divBdr>
            <w:top w:val="none" w:sz="0" w:space="0" w:color="auto"/>
            <w:left w:val="none" w:sz="0" w:space="0" w:color="auto"/>
            <w:bottom w:val="none" w:sz="0" w:space="0" w:color="auto"/>
            <w:right w:val="none" w:sz="0" w:space="0" w:color="auto"/>
          </w:divBdr>
        </w:div>
        <w:div w:id="1898665660">
          <w:marLeft w:val="0"/>
          <w:marRight w:val="0"/>
          <w:marTop w:val="0"/>
          <w:marBottom w:val="0"/>
          <w:divBdr>
            <w:top w:val="none" w:sz="0" w:space="0" w:color="auto"/>
            <w:left w:val="none" w:sz="0" w:space="0" w:color="auto"/>
            <w:bottom w:val="none" w:sz="0" w:space="0" w:color="auto"/>
            <w:right w:val="none" w:sz="0" w:space="0" w:color="auto"/>
          </w:divBdr>
        </w:div>
        <w:div w:id="233243643">
          <w:marLeft w:val="0"/>
          <w:marRight w:val="0"/>
          <w:marTop w:val="0"/>
          <w:marBottom w:val="0"/>
          <w:divBdr>
            <w:top w:val="none" w:sz="0" w:space="0" w:color="auto"/>
            <w:left w:val="none" w:sz="0" w:space="0" w:color="auto"/>
            <w:bottom w:val="none" w:sz="0" w:space="0" w:color="auto"/>
            <w:right w:val="none" w:sz="0" w:space="0" w:color="auto"/>
          </w:divBdr>
        </w:div>
        <w:div w:id="925654583">
          <w:marLeft w:val="0"/>
          <w:marRight w:val="0"/>
          <w:marTop w:val="0"/>
          <w:marBottom w:val="0"/>
          <w:divBdr>
            <w:top w:val="none" w:sz="0" w:space="0" w:color="auto"/>
            <w:left w:val="none" w:sz="0" w:space="0" w:color="auto"/>
            <w:bottom w:val="none" w:sz="0" w:space="0" w:color="auto"/>
            <w:right w:val="none" w:sz="0" w:space="0" w:color="auto"/>
          </w:divBdr>
        </w:div>
        <w:div w:id="2019458411">
          <w:marLeft w:val="0"/>
          <w:marRight w:val="0"/>
          <w:marTop w:val="0"/>
          <w:marBottom w:val="0"/>
          <w:divBdr>
            <w:top w:val="none" w:sz="0" w:space="0" w:color="auto"/>
            <w:left w:val="none" w:sz="0" w:space="0" w:color="auto"/>
            <w:bottom w:val="none" w:sz="0" w:space="0" w:color="auto"/>
            <w:right w:val="none" w:sz="0" w:space="0" w:color="auto"/>
          </w:divBdr>
        </w:div>
        <w:div w:id="739016580">
          <w:marLeft w:val="0"/>
          <w:marRight w:val="0"/>
          <w:marTop w:val="0"/>
          <w:marBottom w:val="0"/>
          <w:divBdr>
            <w:top w:val="none" w:sz="0" w:space="0" w:color="auto"/>
            <w:left w:val="none" w:sz="0" w:space="0" w:color="auto"/>
            <w:bottom w:val="none" w:sz="0" w:space="0" w:color="auto"/>
            <w:right w:val="none" w:sz="0" w:space="0" w:color="auto"/>
          </w:divBdr>
        </w:div>
        <w:div w:id="176626069">
          <w:marLeft w:val="0"/>
          <w:marRight w:val="0"/>
          <w:marTop w:val="0"/>
          <w:marBottom w:val="0"/>
          <w:divBdr>
            <w:top w:val="none" w:sz="0" w:space="0" w:color="auto"/>
            <w:left w:val="none" w:sz="0" w:space="0" w:color="auto"/>
            <w:bottom w:val="none" w:sz="0" w:space="0" w:color="auto"/>
            <w:right w:val="none" w:sz="0" w:space="0" w:color="auto"/>
          </w:divBdr>
        </w:div>
        <w:div w:id="88963593">
          <w:marLeft w:val="0"/>
          <w:marRight w:val="0"/>
          <w:marTop w:val="0"/>
          <w:marBottom w:val="0"/>
          <w:divBdr>
            <w:top w:val="none" w:sz="0" w:space="0" w:color="auto"/>
            <w:left w:val="none" w:sz="0" w:space="0" w:color="auto"/>
            <w:bottom w:val="none" w:sz="0" w:space="0" w:color="auto"/>
            <w:right w:val="none" w:sz="0" w:space="0" w:color="auto"/>
          </w:divBdr>
        </w:div>
        <w:div w:id="1306351070">
          <w:marLeft w:val="0"/>
          <w:marRight w:val="0"/>
          <w:marTop w:val="0"/>
          <w:marBottom w:val="0"/>
          <w:divBdr>
            <w:top w:val="none" w:sz="0" w:space="0" w:color="auto"/>
            <w:left w:val="none" w:sz="0" w:space="0" w:color="auto"/>
            <w:bottom w:val="none" w:sz="0" w:space="0" w:color="auto"/>
            <w:right w:val="none" w:sz="0" w:space="0" w:color="auto"/>
          </w:divBdr>
        </w:div>
        <w:div w:id="1080520648">
          <w:marLeft w:val="0"/>
          <w:marRight w:val="0"/>
          <w:marTop w:val="0"/>
          <w:marBottom w:val="0"/>
          <w:divBdr>
            <w:top w:val="none" w:sz="0" w:space="0" w:color="auto"/>
            <w:left w:val="none" w:sz="0" w:space="0" w:color="auto"/>
            <w:bottom w:val="none" w:sz="0" w:space="0" w:color="auto"/>
            <w:right w:val="none" w:sz="0" w:space="0" w:color="auto"/>
          </w:divBdr>
        </w:div>
        <w:div w:id="48500416">
          <w:marLeft w:val="0"/>
          <w:marRight w:val="0"/>
          <w:marTop w:val="0"/>
          <w:marBottom w:val="0"/>
          <w:divBdr>
            <w:top w:val="none" w:sz="0" w:space="0" w:color="auto"/>
            <w:left w:val="none" w:sz="0" w:space="0" w:color="auto"/>
            <w:bottom w:val="none" w:sz="0" w:space="0" w:color="auto"/>
            <w:right w:val="none" w:sz="0" w:space="0" w:color="auto"/>
          </w:divBdr>
        </w:div>
        <w:div w:id="1518545152">
          <w:marLeft w:val="0"/>
          <w:marRight w:val="0"/>
          <w:marTop w:val="0"/>
          <w:marBottom w:val="0"/>
          <w:divBdr>
            <w:top w:val="none" w:sz="0" w:space="0" w:color="auto"/>
            <w:left w:val="none" w:sz="0" w:space="0" w:color="auto"/>
            <w:bottom w:val="none" w:sz="0" w:space="0" w:color="auto"/>
            <w:right w:val="none" w:sz="0" w:space="0" w:color="auto"/>
          </w:divBdr>
        </w:div>
        <w:div w:id="2058312388">
          <w:marLeft w:val="0"/>
          <w:marRight w:val="0"/>
          <w:marTop w:val="0"/>
          <w:marBottom w:val="0"/>
          <w:divBdr>
            <w:top w:val="none" w:sz="0" w:space="0" w:color="auto"/>
            <w:left w:val="none" w:sz="0" w:space="0" w:color="auto"/>
            <w:bottom w:val="none" w:sz="0" w:space="0" w:color="auto"/>
            <w:right w:val="none" w:sz="0" w:space="0" w:color="auto"/>
          </w:divBdr>
        </w:div>
        <w:div w:id="603808581">
          <w:marLeft w:val="0"/>
          <w:marRight w:val="0"/>
          <w:marTop w:val="0"/>
          <w:marBottom w:val="0"/>
          <w:divBdr>
            <w:top w:val="none" w:sz="0" w:space="0" w:color="auto"/>
            <w:left w:val="none" w:sz="0" w:space="0" w:color="auto"/>
            <w:bottom w:val="none" w:sz="0" w:space="0" w:color="auto"/>
            <w:right w:val="none" w:sz="0" w:space="0" w:color="auto"/>
          </w:divBdr>
        </w:div>
        <w:div w:id="2117745718">
          <w:marLeft w:val="0"/>
          <w:marRight w:val="0"/>
          <w:marTop w:val="0"/>
          <w:marBottom w:val="0"/>
          <w:divBdr>
            <w:top w:val="none" w:sz="0" w:space="0" w:color="auto"/>
            <w:left w:val="none" w:sz="0" w:space="0" w:color="auto"/>
            <w:bottom w:val="none" w:sz="0" w:space="0" w:color="auto"/>
            <w:right w:val="none" w:sz="0" w:space="0" w:color="auto"/>
          </w:divBdr>
        </w:div>
        <w:div w:id="1925916509">
          <w:marLeft w:val="0"/>
          <w:marRight w:val="0"/>
          <w:marTop w:val="0"/>
          <w:marBottom w:val="0"/>
          <w:divBdr>
            <w:top w:val="none" w:sz="0" w:space="0" w:color="auto"/>
            <w:left w:val="none" w:sz="0" w:space="0" w:color="auto"/>
            <w:bottom w:val="none" w:sz="0" w:space="0" w:color="auto"/>
            <w:right w:val="none" w:sz="0" w:space="0" w:color="auto"/>
          </w:divBdr>
        </w:div>
        <w:div w:id="1021391283">
          <w:marLeft w:val="0"/>
          <w:marRight w:val="0"/>
          <w:marTop w:val="0"/>
          <w:marBottom w:val="0"/>
          <w:divBdr>
            <w:top w:val="none" w:sz="0" w:space="0" w:color="auto"/>
            <w:left w:val="none" w:sz="0" w:space="0" w:color="auto"/>
            <w:bottom w:val="none" w:sz="0" w:space="0" w:color="auto"/>
            <w:right w:val="none" w:sz="0" w:space="0" w:color="auto"/>
          </w:divBdr>
        </w:div>
        <w:div w:id="1179387679">
          <w:marLeft w:val="0"/>
          <w:marRight w:val="0"/>
          <w:marTop w:val="0"/>
          <w:marBottom w:val="0"/>
          <w:divBdr>
            <w:top w:val="none" w:sz="0" w:space="0" w:color="auto"/>
            <w:left w:val="none" w:sz="0" w:space="0" w:color="auto"/>
            <w:bottom w:val="none" w:sz="0" w:space="0" w:color="auto"/>
            <w:right w:val="none" w:sz="0" w:space="0" w:color="auto"/>
          </w:divBdr>
        </w:div>
        <w:div w:id="1014964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jpeg"/><Relationship Id="rId6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128</Pages>
  <Words>7932</Words>
  <Characters>45215</Characters>
  <Application>Microsoft Office Word</Application>
  <DocSecurity>0</DocSecurity>
  <Lines>376</Lines>
  <Paragraphs>106</Paragraphs>
  <ScaleCrop>false</ScaleCrop>
  <Company/>
  <LinksUpToDate>false</LinksUpToDate>
  <CharactersWithSpaces>53041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2019-06-20T10:04:00Z</dcterms:created>
  <dcterms:modified xsi:type="dcterms:W3CDTF">2019-06-20T10:28:00Z</dcterms:modified>
</cp:coreProperties>
</file>